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63F" w:rsidRDefault="0070563F">
      <w:pPr>
        <w:spacing w:line="360" w:lineRule="auto"/>
        <w:jc w:val="center"/>
        <w:rPr>
          <w:rFonts w:ascii="宋体" w:hAnsi="宋体"/>
          <w:sz w:val="24"/>
        </w:rPr>
      </w:pPr>
    </w:p>
    <w:p w:rsidR="0070563F" w:rsidRDefault="0070563F">
      <w:pPr>
        <w:spacing w:line="360" w:lineRule="auto"/>
        <w:jc w:val="center"/>
        <w:rPr>
          <w:rFonts w:ascii="宋体" w:hAnsi="宋体"/>
          <w:sz w:val="24"/>
        </w:rPr>
      </w:pPr>
    </w:p>
    <w:p w:rsidR="0070563F" w:rsidRDefault="0070563F">
      <w:pPr>
        <w:spacing w:line="360" w:lineRule="auto"/>
        <w:jc w:val="center"/>
        <w:rPr>
          <w:rFonts w:ascii="宋体" w:hAnsi="宋体"/>
          <w:sz w:val="24"/>
        </w:rPr>
      </w:pPr>
    </w:p>
    <w:p w:rsidR="0070563F" w:rsidRDefault="0070563F">
      <w:pPr>
        <w:spacing w:line="360" w:lineRule="auto"/>
        <w:jc w:val="center"/>
        <w:rPr>
          <w:rFonts w:ascii="宋体" w:hAnsi="宋体"/>
          <w:sz w:val="24"/>
        </w:rPr>
      </w:pPr>
    </w:p>
    <w:p w:rsidR="0070563F" w:rsidRDefault="00FD2F25">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年度内蒙古自治区无线电监测站兴安盟分站</w:t>
      </w:r>
    </w:p>
    <w:p w:rsidR="0070563F" w:rsidRDefault="00FD2F25">
      <w:pPr>
        <w:spacing w:line="360" w:lineRule="auto"/>
        <w:jc w:val="center"/>
        <w:rPr>
          <w:rFonts w:ascii="宋体" w:hAnsi="宋体"/>
          <w:b/>
          <w:bCs/>
          <w:sz w:val="52"/>
          <w:szCs w:val="52"/>
        </w:rPr>
      </w:pPr>
      <w:r>
        <w:rPr>
          <w:rFonts w:ascii="宋体" w:hAnsi="宋体" w:hint="eastAsia"/>
          <w:b/>
          <w:bCs/>
          <w:sz w:val="52"/>
          <w:szCs w:val="52"/>
        </w:rPr>
        <w:t>公开报告</w:t>
      </w:r>
    </w:p>
    <w:p w:rsidR="0070563F" w:rsidRDefault="0070563F">
      <w:pPr>
        <w:spacing w:line="360" w:lineRule="auto"/>
        <w:jc w:val="center"/>
        <w:rPr>
          <w:rFonts w:ascii="宋体" w:hAnsi="宋体"/>
          <w:b/>
          <w:bCs/>
          <w:sz w:val="52"/>
          <w:szCs w:val="52"/>
        </w:rPr>
      </w:pPr>
    </w:p>
    <w:p w:rsidR="0070563F" w:rsidRDefault="0070563F">
      <w:pPr>
        <w:spacing w:line="360" w:lineRule="auto"/>
        <w:jc w:val="center"/>
        <w:rPr>
          <w:rFonts w:ascii="宋体" w:hAnsi="宋体"/>
          <w:b/>
          <w:bCs/>
          <w:sz w:val="52"/>
          <w:szCs w:val="52"/>
        </w:rPr>
      </w:pPr>
    </w:p>
    <w:p w:rsidR="0070563F" w:rsidRDefault="0070563F">
      <w:pPr>
        <w:spacing w:line="360" w:lineRule="auto"/>
        <w:jc w:val="center"/>
        <w:rPr>
          <w:rFonts w:ascii="宋体" w:hAnsi="宋体"/>
          <w:b/>
          <w:bCs/>
          <w:sz w:val="52"/>
          <w:szCs w:val="52"/>
        </w:rPr>
      </w:pPr>
    </w:p>
    <w:p w:rsidR="0070563F" w:rsidRDefault="0070563F">
      <w:pPr>
        <w:spacing w:line="360" w:lineRule="auto"/>
        <w:jc w:val="center"/>
        <w:rPr>
          <w:rFonts w:ascii="宋体" w:hAnsi="宋体"/>
          <w:b/>
          <w:bCs/>
          <w:sz w:val="52"/>
          <w:szCs w:val="52"/>
        </w:rPr>
      </w:pPr>
    </w:p>
    <w:p w:rsidR="0070563F" w:rsidRDefault="0070563F">
      <w:pPr>
        <w:spacing w:line="360" w:lineRule="auto"/>
        <w:jc w:val="center"/>
        <w:rPr>
          <w:rFonts w:ascii="宋体" w:hAnsi="宋体"/>
          <w:b/>
          <w:bCs/>
          <w:sz w:val="52"/>
          <w:szCs w:val="52"/>
        </w:rPr>
      </w:pPr>
    </w:p>
    <w:p w:rsidR="0070563F" w:rsidRDefault="0070563F">
      <w:pPr>
        <w:ind w:firstLineChars="700" w:firstLine="2249"/>
        <w:rPr>
          <w:rFonts w:ascii="仿宋" w:eastAsia="仿宋" w:hAnsi="仿宋"/>
          <w:b/>
          <w:sz w:val="32"/>
          <w:szCs w:val="32"/>
        </w:rPr>
        <w:sectPr w:rsidR="0070563F">
          <w:footerReference w:type="default" r:id="rId7"/>
          <w:pgSz w:w="11906" w:h="16838"/>
          <w:pgMar w:top="1440" w:right="1083" w:bottom="1440" w:left="1083" w:header="0" w:footer="720" w:gutter="0"/>
          <w:cols w:space="425"/>
          <w:docGrid w:type="lines" w:linePitch="312"/>
        </w:sectPr>
      </w:pPr>
    </w:p>
    <w:p w:rsidR="0070563F" w:rsidRDefault="00FD2F25">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w:t>
      </w:r>
      <w:r>
        <w:rPr>
          <w:rFonts w:ascii="仿宋_GB2312" w:eastAsia="仿宋_GB2312" w:hAnsi="仿宋_GB2312" w:cs="仿宋_GB2312"/>
          <w:b/>
          <w:bCs/>
          <w:kern w:val="0"/>
          <w:sz w:val="54"/>
          <w:szCs w:val="54"/>
        </w:rPr>
        <w:t> </w:t>
      </w:r>
      <w:r>
        <w:rPr>
          <w:rFonts w:ascii="仿宋_GB2312" w:eastAsia="仿宋_GB2312" w:hAnsi="仿宋_GB2312" w:cs="仿宋_GB2312"/>
          <w:b/>
          <w:bCs/>
          <w:kern w:val="0"/>
          <w:sz w:val="54"/>
          <w:szCs w:val="54"/>
        </w:rPr>
        <w:t>录</w:t>
      </w:r>
    </w:p>
    <w:p w:rsidR="0070563F" w:rsidRDefault="00FD2F25">
      <w:pPr>
        <w:widowControl/>
        <w:spacing w:before="240" w:after="240"/>
        <w:jc w:val="left"/>
        <w:rPr>
          <w:rFonts w:eastAsia="Times New Roman"/>
          <w:kern w:val="0"/>
          <w:sz w:val="24"/>
        </w:rPr>
      </w:pPr>
      <w:r>
        <w:rPr>
          <w:rFonts w:eastAsia="Times New Roman"/>
          <w:b/>
          <w:bCs/>
          <w:kern w:val="0"/>
          <w:sz w:val="24"/>
        </w:rPr>
        <w:t> </w:t>
      </w:r>
    </w:p>
    <w:p w:rsidR="0070563F" w:rsidRDefault="00FD2F25">
      <w:pPr>
        <w:widowControl/>
        <w:spacing w:before="240" w:after="240"/>
        <w:jc w:val="left"/>
        <w:rPr>
          <w:rFonts w:eastAsia="Times New Roman"/>
          <w:kern w:val="0"/>
          <w:sz w:val="24"/>
        </w:rPr>
      </w:pPr>
      <w:r>
        <w:rPr>
          <w:rFonts w:ascii="黑体" w:eastAsia="黑体" w:hAnsi="黑体" w:cs="黑体"/>
          <w:kern w:val="0"/>
          <w:sz w:val="27"/>
          <w:szCs w:val="27"/>
        </w:rPr>
        <w:t>第一部分</w:t>
      </w:r>
      <w:r>
        <w:rPr>
          <w:rFonts w:ascii="黑体" w:eastAsia="黑体" w:hAnsi="黑体" w:cs="黑体"/>
          <w:kern w:val="0"/>
          <w:sz w:val="27"/>
          <w:szCs w:val="27"/>
        </w:rPr>
        <w:t xml:space="preserve"> </w:t>
      </w:r>
      <w:r>
        <w:rPr>
          <w:rFonts w:ascii="黑体" w:eastAsia="黑体" w:hAnsi="黑体" w:cs="黑体"/>
          <w:kern w:val="0"/>
          <w:sz w:val="27"/>
          <w:szCs w:val="27"/>
        </w:rPr>
        <w:t>部门（单位）概况</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70563F" w:rsidRDefault="00FD2F25">
      <w:pPr>
        <w:widowControl/>
        <w:spacing w:before="240" w:after="240"/>
        <w:jc w:val="left"/>
        <w:rPr>
          <w:rFonts w:eastAsia="Times New Roman"/>
          <w:kern w:val="0"/>
          <w:sz w:val="24"/>
        </w:rPr>
      </w:pPr>
      <w:r>
        <w:rPr>
          <w:rFonts w:ascii="黑体" w:eastAsia="黑体" w:hAnsi="黑体" w:cs="黑体"/>
          <w:kern w:val="0"/>
          <w:sz w:val="27"/>
          <w:szCs w:val="27"/>
        </w:rPr>
        <w:t>第二部分</w:t>
      </w:r>
      <w:r>
        <w:rPr>
          <w:rFonts w:ascii="黑体" w:eastAsia="黑体" w:hAnsi="黑体" w:cs="黑体"/>
          <w:kern w:val="0"/>
          <w:sz w:val="27"/>
          <w:szCs w:val="27"/>
        </w:rPr>
        <w:t xml:space="preserve"> </w:t>
      </w:r>
      <w:r>
        <w:rPr>
          <w:rFonts w:ascii="黑体" w:eastAsia="黑体" w:hAnsi="黑体" w:cs="黑体"/>
          <w:kern w:val="0"/>
          <w:sz w:val="27"/>
          <w:szCs w:val="27"/>
        </w:rPr>
        <w:t>部门（单位）决算情况说明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三公</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经费支出决算情况说明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70563F" w:rsidRDefault="00FD2F25">
      <w:pPr>
        <w:widowControl/>
        <w:spacing w:before="240" w:after="240"/>
        <w:jc w:val="left"/>
        <w:rPr>
          <w:rFonts w:eastAsia="Times New Roman"/>
          <w:kern w:val="0"/>
          <w:sz w:val="24"/>
        </w:rPr>
      </w:pPr>
      <w:r>
        <w:rPr>
          <w:rFonts w:ascii="黑体" w:eastAsia="黑体" w:hAnsi="黑体" w:cs="黑体"/>
          <w:kern w:val="0"/>
          <w:sz w:val="27"/>
          <w:szCs w:val="27"/>
        </w:rPr>
        <w:t>第三部分</w:t>
      </w:r>
      <w:r>
        <w:rPr>
          <w:rFonts w:ascii="黑体" w:eastAsia="黑体" w:hAnsi="黑体" w:cs="黑体"/>
          <w:kern w:val="0"/>
          <w:sz w:val="27"/>
          <w:szCs w:val="27"/>
        </w:rPr>
        <w:t xml:space="preserve"> </w:t>
      </w:r>
      <w:r>
        <w:rPr>
          <w:rFonts w:ascii="黑体" w:eastAsia="黑体" w:hAnsi="黑体" w:cs="黑体"/>
          <w:kern w:val="0"/>
          <w:sz w:val="27"/>
          <w:szCs w:val="27"/>
        </w:rPr>
        <w:t>名词解释</w:t>
      </w:r>
    </w:p>
    <w:p w:rsidR="0070563F" w:rsidRDefault="00FD2F25">
      <w:pPr>
        <w:widowControl/>
        <w:spacing w:before="240" w:after="240"/>
        <w:jc w:val="left"/>
        <w:rPr>
          <w:rFonts w:eastAsia="Times New Roman"/>
          <w:kern w:val="0"/>
          <w:sz w:val="24"/>
        </w:rPr>
      </w:pPr>
      <w:r>
        <w:rPr>
          <w:rFonts w:ascii="黑体" w:eastAsia="黑体" w:hAnsi="黑体" w:cs="黑体"/>
          <w:kern w:val="0"/>
          <w:sz w:val="27"/>
          <w:szCs w:val="27"/>
        </w:rPr>
        <w:t>第四部分</w:t>
      </w:r>
      <w:r>
        <w:rPr>
          <w:rFonts w:ascii="黑体" w:eastAsia="黑体" w:hAnsi="黑体" w:cs="黑体"/>
          <w:kern w:val="0"/>
          <w:sz w:val="27"/>
          <w:szCs w:val="27"/>
        </w:rPr>
        <w:t xml:space="preserve"> </w:t>
      </w:r>
      <w:r>
        <w:rPr>
          <w:rFonts w:ascii="黑体" w:eastAsia="黑体" w:hAnsi="黑体" w:cs="黑体"/>
          <w:kern w:val="0"/>
          <w:sz w:val="27"/>
          <w:szCs w:val="27"/>
        </w:rPr>
        <w:t>决算公开联系方式及信息反</w:t>
      </w:r>
      <w:r>
        <w:rPr>
          <w:rFonts w:ascii="黑体" w:eastAsia="黑体" w:hAnsi="黑体" w:cs="黑体"/>
          <w:kern w:val="0"/>
          <w:sz w:val="27"/>
          <w:szCs w:val="27"/>
        </w:rPr>
        <w:t>馈渠道</w:t>
      </w:r>
    </w:p>
    <w:p w:rsidR="0070563F" w:rsidRDefault="00FD2F25">
      <w:pPr>
        <w:widowControl/>
        <w:spacing w:before="240" w:after="240"/>
        <w:jc w:val="left"/>
        <w:rPr>
          <w:rFonts w:eastAsia="Times New Roman"/>
          <w:kern w:val="0"/>
          <w:sz w:val="24"/>
        </w:rPr>
      </w:pPr>
      <w:r>
        <w:rPr>
          <w:rFonts w:ascii="黑体" w:eastAsia="黑体" w:hAnsi="黑体" w:cs="黑体"/>
          <w:kern w:val="0"/>
          <w:sz w:val="27"/>
          <w:szCs w:val="27"/>
        </w:rPr>
        <w:t>第五部分</w:t>
      </w:r>
      <w:r>
        <w:rPr>
          <w:rFonts w:ascii="黑体" w:eastAsia="黑体" w:hAnsi="黑体" w:cs="黑体"/>
          <w:kern w:val="0"/>
          <w:sz w:val="27"/>
          <w:szCs w:val="27"/>
        </w:rPr>
        <w:t xml:space="preserve"> </w:t>
      </w:r>
      <w:r>
        <w:rPr>
          <w:rFonts w:ascii="黑体" w:eastAsia="黑体" w:hAnsi="黑体" w:cs="黑体"/>
          <w:kern w:val="0"/>
          <w:sz w:val="27"/>
          <w:szCs w:val="27"/>
        </w:rPr>
        <w:t>部门（单位）决算表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三公</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经费支出决算表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70563F" w:rsidRDefault="0070563F">
      <w:pPr>
        <w:widowControl/>
        <w:spacing w:before="240" w:after="240"/>
        <w:rPr>
          <w:rFonts w:eastAsia="Times New Roman"/>
          <w:kern w:val="0"/>
          <w:sz w:val="24"/>
        </w:rPr>
      </w:pPr>
    </w:p>
    <w:p w:rsidR="0070563F" w:rsidRDefault="0070563F">
      <w:pPr>
        <w:widowControl/>
        <w:spacing w:before="240" w:after="240"/>
        <w:rPr>
          <w:rFonts w:eastAsia="Times New Roman"/>
          <w:kern w:val="0"/>
          <w:sz w:val="24"/>
        </w:rPr>
      </w:pPr>
    </w:p>
    <w:p w:rsidR="0070563F" w:rsidRDefault="00FD2F2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部门（单位）概况</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一、主要职能、职责</w:t>
      </w:r>
    </w:p>
    <w:p w:rsidR="0070563F" w:rsidRDefault="00FD2F25">
      <w:pPr>
        <w:pStyle w:val="MsoNormal0"/>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负责无线电信号监测，监听、无线电设备检测、排查无线电干扰，查处非法信号，负责开展电磁环境测试，无线电监测和检测设备管理等工作。</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二、部门（单位）机构设置及决算单位构成情况</w:t>
      </w:r>
    </w:p>
    <w:p w:rsidR="0070563F" w:rsidRDefault="00FD2F25">
      <w:pPr>
        <w:widowControl/>
        <w:spacing w:before="240" w:after="240"/>
        <w:rPr>
          <w:rFonts w:eastAsia="Times New Roman"/>
          <w:kern w:val="0"/>
          <w:sz w:val="24"/>
        </w:rPr>
      </w:pPr>
      <w:r>
        <w:rPr>
          <w:rFonts w:ascii="times_new_roman" w:eastAsia="times_new_roman" w:hAnsi="times_new_roman" w:cs="times_new_roman"/>
          <w:kern w:val="0"/>
          <w:sz w:val="27"/>
          <w:szCs w:val="27"/>
        </w:rPr>
        <w:t>    1</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本单位无下属单位。</w:t>
      </w:r>
    </w:p>
    <w:p w:rsidR="0070563F" w:rsidRDefault="00FD2F25">
      <w:pPr>
        <w:widowControl/>
        <w:spacing w:before="240" w:after="240"/>
        <w:rPr>
          <w:rFonts w:eastAsia="Times New Roman"/>
          <w:kern w:val="0"/>
          <w:sz w:val="24"/>
        </w:rPr>
      </w:pPr>
      <w:r>
        <w:rPr>
          <w:rFonts w:ascii="times_new_roman" w:eastAsia="times_new_roman" w:hAnsi="times_new_roman" w:cs="times_new_roman"/>
          <w:kern w:val="0"/>
          <w:sz w:val="27"/>
          <w:szCs w:val="27"/>
        </w:rPr>
        <w:t>    2</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从决算单位构成看，纳入本单位决算编制范围的预算单位共计</w:t>
      </w:r>
      <w:r>
        <w:rPr>
          <w:rFonts w:ascii="仿宋_GB2312" w:eastAsia="仿宋_GB2312" w:hAnsi="仿宋_GB2312" w:cs="仿宋_GB2312"/>
          <w:kern w:val="0"/>
          <w:sz w:val="27"/>
          <w:szCs w:val="27"/>
        </w:rPr>
        <w:t>1</w:t>
      </w:r>
      <w:r>
        <w:rPr>
          <w:rFonts w:ascii="仿宋_GB2312" w:eastAsia="仿宋_GB2312" w:hAnsi="仿宋_GB2312" w:cs="仿宋_GB2312"/>
          <w:kern w:val="0"/>
          <w:sz w:val="27"/>
          <w:szCs w:val="27"/>
        </w:rPr>
        <w:t>家，详细情况见表：</w:t>
      </w:r>
    </w:p>
    <w:tbl>
      <w:tblPr>
        <w:tblW w:w="11880" w:type="dxa"/>
        <w:jc w:val="center"/>
        <w:tblCellSpacing w:w="15"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385"/>
        <w:gridCol w:w="6907"/>
        <w:gridCol w:w="3588"/>
      </w:tblGrid>
      <w:tr w:rsidR="0070563F">
        <w:trPr>
          <w:trHeight w:val="460"/>
          <w:tblHeader/>
          <w:tblCellSpacing w:w="15" w:type="dxa"/>
          <w:jc w:val="center"/>
        </w:trPr>
        <w:tc>
          <w:tcPr>
            <w:tcW w:w="135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0563F" w:rsidRDefault="00FD2F25">
            <w:pPr>
              <w:widowControl/>
              <w:jc w:val="center"/>
              <w:rPr>
                <w:rFonts w:eastAsia="Times New Roman"/>
                <w:color w:val="000000"/>
                <w:kern w:val="0"/>
                <w:sz w:val="24"/>
              </w:rPr>
            </w:pPr>
            <w:r>
              <w:rPr>
                <w:rFonts w:ascii="仿宋_GB2312" w:eastAsia="仿宋_GB2312" w:hAnsi="仿宋_GB2312" w:cs="仿宋_GB2312"/>
                <w:color w:val="000000"/>
                <w:kern w:val="0"/>
                <w:sz w:val="24"/>
              </w:rPr>
              <w:t>序号</w:t>
            </w:r>
          </w:p>
        </w:tc>
        <w:tc>
          <w:tcPr>
            <w:tcW w:w="6948"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0563F" w:rsidRDefault="00FD2F25">
            <w:pPr>
              <w:widowControl/>
              <w:jc w:val="center"/>
              <w:rPr>
                <w:rFonts w:eastAsia="Times New Roman"/>
                <w:color w:val="000000"/>
                <w:kern w:val="0"/>
                <w:sz w:val="24"/>
              </w:rPr>
            </w:pPr>
            <w:r>
              <w:rPr>
                <w:rFonts w:ascii="仿宋_GB2312" w:eastAsia="仿宋_GB2312" w:hAnsi="仿宋_GB2312" w:cs="仿宋_GB2312"/>
                <w:color w:val="000000"/>
                <w:kern w:val="0"/>
                <w:sz w:val="24"/>
              </w:rPr>
              <w:t>单位名称</w:t>
            </w:r>
          </w:p>
        </w:tc>
        <w:tc>
          <w:tcPr>
            <w:tcW w:w="3579"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0563F" w:rsidRDefault="00FD2F25">
            <w:pPr>
              <w:widowControl/>
              <w:jc w:val="center"/>
              <w:rPr>
                <w:rFonts w:eastAsia="Times New Roman"/>
                <w:color w:val="000000"/>
                <w:kern w:val="0"/>
                <w:sz w:val="24"/>
              </w:rPr>
            </w:pPr>
            <w:r>
              <w:rPr>
                <w:rFonts w:ascii="仿宋_GB2312" w:eastAsia="仿宋_GB2312" w:hAnsi="仿宋_GB2312" w:cs="仿宋_GB2312"/>
                <w:color w:val="000000"/>
                <w:kern w:val="0"/>
                <w:sz w:val="24"/>
              </w:rPr>
              <w:t>单位性质</w:t>
            </w:r>
          </w:p>
        </w:tc>
      </w:tr>
      <w:tr w:rsidR="0070563F">
        <w:trPr>
          <w:trHeight w:val="368"/>
          <w:tblCellSpacing w:w="15" w:type="dxa"/>
          <w:jc w:val="center"/>
        </w:trPr>
        <w:tc>
          <w:tcPr>
            <w:tcW w:w="135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0563F" w:rsidRDefault="00FD2F25">
            <w:pPr>
              <w:widowControl/>
              <w:jc w:val="center"/>
              <w:rPr>
                <w:rFonts w:eastAsia="Times New Roman"/>
                <w:color w:val="000000"/>
                <w:kern w:val="0"/>
                <w:sz w:val="24"/>
              </w:rPr>
            </w:pPr>
            <w:r>
              <w:rPr>
                <w:rFonts w:ascii="仿宋_GB2312" w:eastAsia="仿宋_GB2312" w:hAnsi="仿宋_GB2312" w:cs="仿宋_GB2312"/>
                <w:color w:val="000000"/>
                <w:kern w:val="0"/>
                <w:sz w:val="24"/>
              </w:rPr>
              <w:t>1</w:t>
            </w:r>
          </w:p>
        </w:tc>
        <w:tc>
          <w:tcPr>
            <w:tcW w:w="6948"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0563F" w:rsidRDefault="00FD2F25">
            <w:pPr>
              <w:pStyle w:val="MsoNormal0"/>
              <w:widowControl/>
              <w:jc w:val="left"/>
              <w:rPr>
                <w:rFonts w:eastAsia="Times New Roman"/>
                <w:color w:val="000000"/>
                <w:kern w:val="0"/>
                <w:sz w:val="24"/>
              </w:rPr>
            </w:pPr>
            <w:r>
              <w:rPr>
                <w:rFonts w:ascii="仿宋_GB2312" w:eastAsia="仿宋_GB2312" w:hAnsi="仿宋_GB2312" w:cs="仿宋_GB2312"/>
                <w:color w:val="000000"/>
                <w:kern w:val="0"/>
                <w:sz w:val="27"/>
                <w:szCs w:val="27"/>
              </w:rPr>
              <w:t>内蒙古自治区无线电监测站兴安盟分站</w:t>
            </w:r>
          </w:p>
        </w:tc>
        <w:tc>
          <w:tcPr>
            <w:tcW w:w="3579"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70563F" w:rsidRDefault="00FD2F25">
            <w:pPr>
              <w:widowControl/>
              <w:jc w:val="left"/>
              <w:rPr>
                <w:rFonts w:eastAsia="Times New Roman"/>
                <w:color w:val="000000"/>
                <w:kern w:val="0"/>
                <w:sz w:val="24"/>
              </w:rPr>
            </w:pPr>
            <w:r>
              <w:rPr>
                <w:rFonts w:ascii="仿宋_GB2312" w:eastAsia="仿宋_GB2312" w:hAnsi="仿宋_GB2312" w:cs="仿宋_GB2312"/>
                <w:color w:val="000000"/>
                <w:kern w:val="0"/>
                <w:sz w:val="24"/>
              </w:rPr>
              <w:t>公益一类事业单位</w:t>
            </w:r>
          </w:p>
        </w:tc>
      </w:tr>
    </w:tbl>
    <w:p w:rsidR="0070563F" w:rsidRDefault="00FD2F25">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三、</w:t>
      </w:r>
      <w:r>
        <w:rPr>
          <w:rFonts w:ascii="黑体" w:eastAsia="黑体" w:hAnsi="黑体" w:cs="黑体"/>
          <w:b/>
          <w:bCs/>
          <w:kern w:val="0"/>
          <w:sz w:val="27"/>
          <w:szCs w:val="27"/>
        </w:rPr>
        <w:t>2024</w:t>
      </w:r>
      <w:r>
        <w:rPr>
          <w:rFonts w:ascii="黑体" w:eastAsia="黑体" w:hAnsi="黑体" w:cs="黑体"/>
          <w:b/>
          <w:bCs/>
          <w:kern w:val="0"/>
          <w:sz w:val="27"/>
          <w:szCs w:val="27"/>
        </w:rPr>
        <w:t>年度部门（单位）主要工作完成情况</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1</w:t>
      </w:r>
      <w:r>
        <w:rPr>
          <w:rFonts w:ascii="仿宋_GB2312" w:eastAsia="仿宋_GB2312" w:hAnsi="仿宋_GB2312" w:cs="仿宋_GB2312"/>
          <w:kern w:val="0"/>
          <w:sz w:val="27"/>
          <w:szCs w:val="27"/>
        </w:rPr>
        <w:t>、完成国家一至四季度频谱监测任务。</w:t>
      </w:r>
    </w:p>
    <w:p w:rsidR="0070563F" w:rsidRDefault="00FD2F25">
      <w:pPr>
        <w:pStyle w:val="15"/>
        <w:widowControl/>
        <w:spacing w:before="240" w:after="240" w:line="560" w:lineRule="atLeast"/>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 2</w:t>
      </w:r>
      <w:r>
        <w:rPr>
          <w:rFonts w:ascii="仿宋_GB2312" w:eastAsia="仿宋_GB2312" w:hAnsi="仿宋_GB2312" w:cs="仿宋_GB2312"/>
          <w:kern w:val="0"/>
          <w:sz w:val="27"/>
          <w:szCs w:val="27"/>
        </w:rPr>
        <w:t>、完成边境电磁环境监测工作。</w:t>
      </w:r>
    </w:p>
    <w:p w:rsidR="0070563F" w:rsidRDefault="00FD2F25">
      <w:pPr>
        <w:pStyle w:val="15"/>
        <w:widowControl/>
        <w:spacing w:before="240" w:after="240" w:line="560" w:lineRule="atLeast"/>
        <w:jc w:val="left"/>
        <w:rPr>
          <w:rFonts w:eastAsia="Times New Roman"/>
          <w:kern w:val="0"/>
          <w:sz w:val="24"/>
        </w:rPr>
      </w:pPr>
      <w:r>
        <w:rPr>
          <w:rFonts w:ascii="仿宋_GB2312" w:eastAsia="仿宋_GB2312" w:hAnsi="仿宋_GB2312" w:cs="仿宋_GB2312"/>
          <w:kern w:val="0"/>
          <w:sz w:val="27"/>
          <w:szCs w:val="27"/>
        </w:rPr>
        <w:t>     3</w:t>
      </w:r>
      <w:r>
        <w:rPr>
          <w:rFonts w:ascii="仿宋_GB2312" w:eastAsia="仿宋_GB2312" w:hAnsi="仿宋_GB2312" w:cs="仿宋_GB2312"/>
          <w:kern w:val="0"/>
          <w:sz w:val="27"/>
          <w:szCs w:val="27"/>
        </w:rPr>
        <w:t>、全年共完成</w:t>
      </w:r>
      <w:r>
        <w:rPr>
          <w:rFonts w:ascii="仿宋_GB2312" w:eastAsia="仿宋_GB2312" w:hAnsi="仿宋_GB2312" w:cs="仿宋_GB2312"/>
          <w:kern w:val="0"/>
          <w:sz w:val="27"/>
          <w:szCs w:val="27"/>
        </w:rPr>
        <w:t>20</w:t>
      </w:r>
      <w:r>
        <w:rPr>
          <w:rFonts w:ascii="仿宋_GB2312" w:eastAsia="仿宋_GB2312" w:hAnsi="仿宋_GB2312" w:cs="仿宋_GB2312"/>
          <w:kern w:val="0"/>
          <w:sz w:val="27"/>
          <w:szCs w:val="27"/>
        </w:rPr>
        <w:t>次考试无线电安全保障工作，营造考试公平公正环境。</w:t>
      </w:r>
    </w:p>
    <w:p w:rsidR="0070563F" w:rsidRDefault="00FD2F25">
      <w:pPr>
        <w:pStyle w:val="15"/>
        <w:widowControl/>
        <w:spacing w:before="240" w:after="240" w:line="560" w:lineRule="atLeast"/>
        <w:jc w:val="left"/>
        <w:rPr>
          <w:rFonts w:eastAsia="Times New Roman"/>
          <w:kern w:val="0"/>
          <w:sz w:val="24"/>
        </w:rPr>
      </w:pPr>
      <w:r>
        <w:rPr>
          <w:rFonts w:ascii="仿宋_GB2312" w:eastAsia="仿宋_GB2312" w:hAnsi="仿宋_GB2312" w:cs="仿宋_GB2312"/>
          <w:kern w:val="0"/>
          <w:sz w:val="27"/>
          <w:szCs w:val="27"/>
        </w:rPr>
        <w:t>     4</w:t>
      </w:r>
      <w:r>
        <w:rPr>
          <w:rFonts w:ascii="仿宋_GB2312" w:eastAsia="仿宋_GB2312" w:hAnsi="仿宋_GB2312" w:cs="仿宋_GB2312"/>
          <w:kern w:val="0"/>
          <w:sz w:val="27"/>
          <w:szCs w:val="27"/>
        </w:rPr>
        <w:t>、常态</w:t>
      </w:r>
      <w:proofErr w:type="gramStart"/>
      <w:r>
        <w:rPr>
          <w:rFonts w:ascii="仿宋_GB2312" w:eastAsia="仿宋_GB2312" w:hAnsi="仿宋_GB2312" w:cs="仿宋_GB2312"/>
          <w:kern w:val="0"/>
          <w:sz w:val="27"/>
          <w:szCs w:val="27"/>
        </w:rPr>
        <w:t>化开展</w:t>
      </w:r>
      <w:proofErr w:type="gramEnd"/>
      <w:r>
        <w:rPr>
          <w:rFonts w:ascii="仿宋_GB2312" w:eastAsia="仿宋_GB2312" w:hAnsi="仿宋_GB2312" w:cs="仿宋_GB2312"/>
          <w:kern w:val="0"/>
          <w:sz w:val="27"/>
          <w:szCs w:val="27"/>
        </w:rPr>
        <w:t>排查各类无线电干扰和打击各类非法信号工作。</w:t>
      </w:r>
    </w:p>
    <w:p w:rsidR="0070563F" w:rsidRDefault="00FD2F25">
      <w:pPr>
        <w:pStyle w:val="15"/>
        <w:widowControl/>
        <w:spacing w:before="240" w:after="240" w:line="560" w:lineRule="atLeast"/>
        <w:jc w:val="left"/>
        <w:rPr>
          <w:rFonts w:eastAsia="Times New Roman"/>
          <w:kern w:val="0"/>
          <w:sz w:val="24"/>
        </w:rPr>
      </w:pPr>
      <w:r>
        <w:rPr>
          <w:rFonts w:ascii="仿宋_GB2312" w:eastAsia="仿宋_GB2312" w:hAnsi="仿宋_GB2312" w:cs="仿宋_GB2312"/>
          <w:kern w:val="0"/>
          <w:sz w:val="27"/>
          <w:szCs w:val="27"/>
        </w:rPr>
        <w:t>     5</w:t>
      </w:r>
      <w:r>
        <w:rPr>
          <w:rFonts w:ascii="仿宋_GB2312" w:eastAsia="仿宋_GB2312" w:hAnsi="仿宋_GB2312" w:cs="仿宋_GB2312"/>
          <w:kern w:val="0"/>
          <w:sz w:val="27"/>
          <w:szCs w:val="27"/>
        </w:rPr>
        <w:t>、按照年初规划，全力做好</w:t>
      </w:r>
      <w:r>
        <w:rPr>
          <w:rFonts w:ascii="仿宋_GB2312" w:eastAsia="仿宋_GB2312" w:hAnsi="仿宋_GB2312" w:cs="仿宋_GB2312"/>
          <w:kern w:val="0"/>
          <w:sz w:val="27"/>
          <w:szCs w:val="27"/>
        </w:rPr>
        <w:t>2024</w:t>
      </w:r>
      <w:r>
        <w:rPr>
          <w:rFonts w:ascii="仿宋_GB2312" w:eastAsia="仿宋_GB2312" w:hAnsi="仿宋_GB2312" w:cs="仿宋_GB2312"/>
          <w:kern w:val="0"/>
          <w:sz w:val="27"/>
          <w:szCs w:val="27"/>
        </w:rPr>
        <w:t>年乌兰浩特机场和阿尔山机场三类航空站建设工作，顺利完成年度基础</w:t>
      </w:r>
      <w:r w:rsidR="00FA0828">
        <w:rPr>
          <w:rFonts w:ascii="仿宋_GB2312" w:eastAsia="仿宋_GB2312" w:hAnsi="仿宋_GB2312" w:cs="仿宋_GB2312" w:hint="eastAsia"/>
          <w:kern w:val="0"/>
          <w:sz w:val="27"/>
          <w:szCs w:val="27"/>
        </w:rPr>
        <w:t>设施</w:t>
      </w:r>
      <w:r>
        <w:rPr>
          <w:rFonts w:ascii="仿宋_GB2312" w:eastAsia="仿宋_GB2312" w:hAnsi="仿宋_GB2312" w:cs="仿宋_GB2312"/>
          <w:kern w:val="0"/>
          <w:sz w:val="27"/>
          <w:szCs w:val="27"/>
        </w:rPr>
        <w:t>建设任务</w:t>
      </w:r>
      <w:r>
        <w:rPr>
          <w:rFonts w:ascii="宋体" w:hAnsi="宋体" w:cs="宋体"/>
          <w:kern w:val="0"/>
          <w:sz w:val="27"/>
          <w:szCs w:val="27"/>
        </w:rPr>
        <w:t>。</w:t>
      </w:r>
    </w:p>
    <w:p w:rsidR="0070563F" w:rsidRDefault="0070563F">
      <w:pPr>
        <w:widowControl/>
        <w:spacing w:before="240" w:after="240"/>
        <w:jc w:val="left"/>
        <w:rPr>
          <w:rFonts w:eastAsia="Times New Roman"/>
          <w:kern w:val="0"/>
          <w:sz w:val="24"/>
        </w:rPr>
      </w:pPr>
    </w:p>
    <w:p w:rsidR="0070563F" w:rsidRDefault="00FD2F2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部门（单位）决算情况说明</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一、收入支出决算总体情况说明</w:t>
      </w:r>
    </w:p>
    <w:p w:rsidR="0070563F" w:rsidRDefault="00FD2F25">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年度收入、支出决算总计均为</w:t>
      </w:r>
      <w:r>
        <w:rPr>
          <w:rFonts w:eastAsia="Times New Roman"/>
          <w:color w:val="000000"/>
          <w:kern w:val="0"/>
          <w:sz w:val="27"/>
          <w:szCs w:val="27"/>
          <w:u w:val="single" w:color="000000"/>
        </w:rPr>
        <w:t xml:space="preserve"> 69.27</w:t>
      </w:r>
      <w:r>
        <w:rPr>
          <w:rFonts w:ascii="仿宋_GB2312" w:eastAsia="仿宋_GB2312" w:hAnsi="仿宋_GB2312" w:cs="仿宋_GB2312"/>
          <w:color w:val="000000"/>
          <w:kern w:val="0"/>
          <w:sz w:val="27"/>
          <w:szCs w:val="27"/>
        </w:rPr>
        <w:t>万元。与年初预算相比，收、支总计各增加</w:t>
      </w:r>
      <w:r>
        <w:rPr>
          <w:rFonts w:eastAsia="Times New Roman"/>
          <w:color w:val="000000"/>
          <w:kern w:val="0"/>
          <w:sz w:val="27"/>
          <w:szCs w:val="27"/>
          <w:u w:val="single" w:color="000000"/>
        </w:rPr>
        <w:t xml:space="preserve"> 15.18</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28.07</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，变动原因：人员职务变动，导致工资增加，保险及公积金缴费增多；与上年决算相比，收、支总计各增加</w:t>
      </w:r>
      <w:r>
        <w:rPr>
          <w:rFonts w:eastAsia="Times New Roman"/>
          <w:color w:val="000000"/>
          <w:kern w:val="0"/>
          <w:sz w:val="27"/>
          <w:szCs w:val="27"/>
          <w:u w:val="single" w:color="000000"/>
        </w:rPr>
        <w:t xml:space="preserve"> 10.65</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18.16</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（一）收入决算总计</w:t>
      </w:r>
      <w:r>
        <w:rPr>
          <w:rFonts w:ascii="times_new_roman" w:eastAsia="times_new_roman" w:hAnsi="times_new_roman" w:cs="times_new_roman"/>
          <w:b/>
          <w:bCs/>
          <w:color w:val="000000"/>
          <w:kern w:val="0"/>
          <w:sz w:val="27"/>
          <w:szCs w:val="27"/>
          <w:u w:val="single" w:color="000000"/>
        </w:rPr>
        <w:t> 69.27</w:t>
      </w:r>
      <w:r>
        <w:rPr>
          <w:rFonts w:ascii="kai_ti_gb2312" w:eastAsia="kai_ti_gb2312" w:hAnsi="kai_ti_gb2312" w:cs="kai_ti_gb2312"/>
          <w:b/>
          <w:bCs/>
          <w:color w:val="000000"/>
          <w:kern w:val="0"/>
          <w:sz w:val="27"/>
          <w:szCs w:val="27"/>
        </w:rPr>
        <w:t>万元。包括：</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仿宋_GB2312" w:eastAsia="仿宋_GB2312" w:hAnsi="仿宋_GB2312" w:cs="仿宋_GB2312"/>
          <w:color w:val="000000"/>
          <w:kern w:val="0"/>
          <w:sz w:val="27"/>
          <w:szCs w:val="27"/>
        </w:rPr>
        <w:t>本年收入决算合计</w:t>
      </w:r>
      <w:r>
        <w:rPr>
          <w:rFonts w:ascii="times_new_roman" w:eastAsia="times_new_roman" w:hAnsi="times_new_roman" w:cs="times_new_roman"/>
          <w:color w:val="000000"/>
          <w:kern w:val="0"/>
          <w:sz w:val="27"/>
          <w:szCs w:val="27"/>
          <w:u w:val="single" w:color="000000"/>
        </w:rPr>
        <w:t> 67.71</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10.99</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19.38</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，变动原因：人员职务变动，导致工资增加，保险及公积金缴费增多。</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2.</w:t>
      </w:r>
      <w:r>
        <w:rPr>
          <w:rFonts w:ascii="仿宋_GB2312" w:eastAsia="仿宋_GB2312" w:hAnsi="仿宋_GB2312" w:cs="仿宋_GB2312"/>
          <w:color w:val="000000"/>
          <w:kern w:val="0"/>
          <w:sz w:val="27"/>
          <w:szCs w:val="27"/>
        </w:rPr>
        <w:t>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，变动原因：本单位不涉及。</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1.56</w:t>
      </w:r>
      <w:r>
        <w:rPr>
          <w:rFonts w:ascii="仿宋_GB2312" w:eastAsia="仿宋_GB2312" w:hAnsi="仿宋_GB2312" w:cs="仿宋_GB2312"/>
          <w:color w:val="000000"/>
          <w:kern w:val="0"/>
          <w:sz w:val="27"/>
          <w:szCs w:val="27"/>
        </w:rPr>
        <w:t>万元。与上年决算相比，增加（减少）</w:t>
      </w:r>
      <w:r>
        <w:rPr>
          <w:rFonts w:ascii="times_new_roman" w:eastAsia="times_new_roman" w:hAnsi="times_new_roman" w:cs="times_new_roman"/>
          <w:color w:val="000000"/>
          <w:kern w:val="0"/>
          <w:sz w:val="27"/>
          <w:szCs w:val="27"/>
          <w:u w:val="single" w:color="000000"/>
        </w:rPr>
        <w:t> -0.34</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-18.03</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上年结转结余的经费本年进行支出。</w:t>
      </w:r>
    </w:p>
    <w:p w:rsidR="0070563F" w:rsidRDefault="0070563F">
      <w:pPr>
        <w:pStyle w:val="MsoNormal0"/>
        <w:widowControl/>
        <w:spacing w:before="240" w:after="240"/>
        <w:jc w:val="left"/>
        <w:rPr>
          <w:rFonts w:eastAsia="Times New Roman"/>
          <w:kern w:val="0"/>
          <w:sz w:val="24"/>
        </w:rPr>
      </w:pP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（二）支出决算总计</w:t>
      </w:r>
      <w:r>
        <w:rPr>
          <w:rFonts w:ascii="times_new_roman" w:eastAsia="times_new_roman" w:hAnsi="times_new_roman" w:cs="times_new_roman"/>
          <w:b/>
          <w:bCs/>
          <w:color w:val="000000"/>
          <w:kern w:val="0"/>
          <w:sz w:val="27"/>
          <w:szCs w:val="27"/>
          <w:u w:val="single" w:color="000000"/>
        </w:rPr>
        <w:t> 69.27</w:t>
      </w:r>
      <w:r>
        <w:rPr>
          <w:rFonts w:ascii="kai_ti_gb2312" w:eastAsia="kai_ti_gb2312" w:hAnsi="kai_ti_gb2312" w:cs="kai_ti_gb2312"/>
          <w:b/>
          <w:bCs/>
          <w:color w:val="000000"/>
          <w:kern w:val="0"/>
          <w:sz w:val="27"/>
          <w:szCs w:val="27"/>
        </w:rPr>
        <w:t>万元。包括：</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仿宋_GB2312" w:eastAsia="仿宋_GB2312" w:hAnsi="仿宋_GB2312" w:cs="仿宋_GB2312"/>
          <w:color w:val="000000"/>
          <w:kern w:val="0"/>
          <w:sz w:val="27"/>
          <w:szCs w:val="27"/>
        </w:rPr>
        <w:t>本年支出决算合计</w:t>
      </w:r>
      <w:r>
        <w:rPr>
          <w:rFonts w:ascii="times_new_roman" w:eastAsia="times_new_roman" w:hAnsi="times_new_roman" w:cs="times_new_roman"/>
          <w:color w:val="000000"/>
          <w:kern w:val="0"/>
          <w:sz w:val="27"/>
          <w:szCs w:val="27"/>
          <w:u w:val="single" w:color="000000"/>
        </w:rPr>
        <w:t> 68.27</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11.21</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19.65</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，变动原因：人员职务变动，导致工资增加，保险及公积金缴费增多。</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w:t>
      </w:r>
      <w:r>
        <w:rPr>
          <w:rFonts w:ascii="仿宋_GB2312" w:eastAsia="仿宋_GB2312" w:hAnsi="仿宋_GB2312" w:cs="仿宋_GB2312"/>
          <w:color w:val="000000"/>
          <w:kern w:val="0"/>
          <w:sz w:val="27"/>
          <w:szCs w:val="27"/>
        </w:rPr>
        <w:t>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本单位不涉及。</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年末结转和结余</w:t>
      </w:r>
      <w:r>
        <w:rPr>
          <w:rFonts w:ascii="times_new_roman" w:eastAsia="times_new_roman" w:hAnsi="times_new_roman" w:cs="times_new_roman"/>
          <w:color w:val="000000"/>
          <w:kern w:val="0"/>
          <w:sz w:val="27"/>
          <w:szCs w:val="27"/>
          <w:u w:val="single" w:color="000000"/>
        </w:rPr>
        <w:t> 1.00</w:t>
      </w:r>
      <w:r>
        <w:rPr>
          <w:rFonts w:ascii="仿宋_GB2312" w:eastAsia="仿宋_GB2312" w:hAnsi="仿宋_GB2312" w:cs="仿宋_GB2312"/>
          <w:color w:val="000000"/>
          <w:kern w:val="0"/>
          <w:sz w:val="27"/>
          <w:szCs w:val="27"/>
        </w:rPr>
        <w:t>万元。结转和结余事项：</w:t>
      </w:r>
      <w:r>
        <w:rPr>
          <w:rFonts w:ascii="宋体" w:hAnsi="宋体" w:cs="宋体"/>
          <w:kern w:val="0"/>
          <w:sz w:val="27"/>
          <w:szCs w:val="27"/>
        </w:rPr>
        <w:t>以前年度职业年金补缴</w:t>
      </w:r>
      <w:r>
        <w:rPr>
          <w:rFonts w:ascii="仿宋_GB2312" w:eastAsia="仿宋_GB2312" w:hAnsi="仿宋_GB2312" w:cs="仿宋_GB2312"/>
          <w:kern w:val="0"/>
          <w:sz w:val="27"/>
          <w:szCs w:val="27"/>
        </w:rPr>
        <w:t>。与上年决算相比，减少</w:t>
      </w:r>
      <w:r>
        <w:rPr>
          <w:rFonts w:ascii="times_new_roman" w:eastAsia="times_new_roman" w:hAnsi="times_new_roman" w:cs="times_new_roman"/>
          <w:kern w:val="0"/>
          <w:sz w:val="27"/>
          <w:szCs w:val="27"/>
          <w:u w:val="single"/>
        </w:rPr>
        <w:t>0.57</w:t>
      </w:r>
      <w:r>
        <w:rPr>
          <w:rFonts w:ascii="仿宋_GB2312" w:eastAsia="仿宋_GB2312" w:hAnsi="仿宋_GB2312" w:cs="仿宋_GB2312"/>
          <w:kern w:val="0"/>
          <w:sz w:val="27"/>
          <w:szCs w:val="27"/>
        </w:rPr>
        <w:t>万元，下降</w:t>
      </w:r>
      <w:r>
        <w:rPr>
          <w:rFonts w:ascii="times_new_roman" w:eastAsia="times_new_roman" w:hAnsi="times_new_roman" w:cs="times_new_roman"/>
          <w:kern w:val="0"/>
          <w:sz w:val="27"/>
          <w:szCs w:val="27"/>
          <w:u w:val="single"/>
        </w:rPr>
        <w:t>36.13</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，变动原因：上年结转结余的经费本年进行支出。</w:t>
      </w:r>
    </w:p>
    <w:p w:rsidR="0070563F" w:rsidRDefault="0070563F">
      <w:pPr>
        <w:pStyle w:val="MsoNormal0"/>
        <w:widowControl/>
        <w:spacing w:before="240" w:after="240"/>
        <w:jc w:val="left"/>
        <w:rPr>
          <w:rFonts w:eastAsia="Times New Roman"/>
          <w:kern w:val="0"/>
          <w:sz w:val="24"/>
        </w:rPr>
      </w:pP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二、收入决算情况说明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67.71</w:t>
      </w:r>
      <w:r>
        <w:rPr>
          <w:rFonts w:ascii="仿宋_GB2312" w:eastAsia="仿宋_GB2312" w:hAnsi="仿宋_GB2312" w:cs="仿宋_GB2312"/>
          <w:color w:val="000000"/>
          <w:kern w:val="0"/>
          <w:sz w:val="27"/>
          <w:szCs w:val="27"/>
        </w:rPr>
        <w:t>万元，其中：</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color w:val="000000"/>
          <w:kern w:val="0"/>
          <w:sz w:val="27"/>
          <w:szCs w:val="27"/>
        </w:rPr>
        <w:t>本年一般公共预算财政拨款收入</w:t>
      </w:r>
      <w:r>
        <w:rPr>
          <w:rFonts w:ascii="times_new_roman" w:eastAsia="times_new_roman" w:hAnsi="times_new_roman" w:cs="times_new_roman"/>
          <w:color w:val="000000"/>
          <w:kern w:val="0"/>
          <w:sz w:val="27"/>
          <w:szCs w:val="27"/>
          <w:u w:val="single" w:color="000000"/>
        </w:rPr>
        <w:t> 67.71</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70563F">
      <w:pPr>
        <w:widowControl/>
        <w:spacing w:before="240" w:after="240"/>
        <w:rPr>
          <w:rFonts w:eastAsia="Times New Roman"/>
          <w:kern w:val="0"/>
          <w:sz w:val="24"/>
        </w:rPr>
      </w:pPr>
    </w:p>
    <w:p w:rsidR="0070563F" w:rsidRDefault="00FA0828">
      <w:pPr>
        <w:widowControl/>
        <w:spacing w:before="240" w:after="240"/>
        <w:jc w:val="center"/>
        <w:rPr>
          <w:rFonts w:eastAsia="Times New Roman"/>
          <w:kern w:val="0"/>
          <w:sz w:val="24"/>
        </w:rPr>
      </w:pPr>
      <w:r w:rsidRPr="0070563F">
        <w:rPr>
          <w:rFonts w:eastAsia="Times New Roman"/>
          <w:kern w:val="0"/>
          <w:sz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9.8pt;height:374.75pt">
            <v:imagedata r:id="rId8" o:title=""/>
          </v:shape>
        </w:pict>
      </w:r>
      <w:r w:rsidR="00FD2F25">
        <w:rPr>
          <w:rFonts w:eastAsia="Times New Roman"/>
          <w:kern w:val="0"/>
          <w:sz w:val="24"/>
        </w:rPr>
        <w:t xml:space="preserve">  </w:t>
      </w:r>
    </w:p>
    <w:p w:rsidR="0070563F" w:rsidRDefault="00FD2F25">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收入决算图</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三、支出决算情况说明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年度本年支出决算合计</w:t>
      </w:r>
      <w:r>
        <w:rPr>
          <w:rFonts w:ascii="times_new_roman" w:eastAsia="times_new_roman" w:hAnsi="times_new_roman" w:cs="times_new_roman"/>
          <w:color w:val="000000"/>
          <w:kern w:val="0"/>
          <w:sz w:val="27"/>
          <w:szCs w:val="27"/>
          <w:u w:val="single" w:color="000000"/>
        </w:rPr>
        <w:t> 68.27</w:t>
      </w:r>
      <w:r>
        <w:rPr>
          <w:rFonts w:ascii="仿宋_GB2312" w:eastAsia="仿宋_GB2312" w:hAnsi="仿宋_GB2312" w:cs="仿宋_GB2312"/>
          <w:color w:val="000000"/>
          <w:kern w:val="0"/>
          <w:sz w:val="27"/>
          <w:szCs w:val="27"/>
        </w:rPr>
        <w:t>万元，其中：</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本年基本支出</w:t>
      </w:r>
      <w:r>
        <w:rPr>
          <w:rFonts w:ascii="times_new_roman" w:eastAsia="times_new_roman" w:hAnsi="times_new_roman" w:cs="times_new_roman"/>
          <w:color w:val="000000"/>
          <w:kern w:val="0"/>
          <w:sz w:val="27"/>
          <w:szCs w:val="27"/>
          <w:u w:val="single" w:color="000000"/>
        </w:rPr>
        <w:t> 68.27</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本年项目支出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color w:val="000000"/>
          <w:kern w:val="0"/>
          <w:sz w:val="27"/>
          <w:szCs w:val="27"/>
        </w:rPr>
        <w:t>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A0828">
      <w:pPr>
        <w:widowControl/>
        <w:spacing w:before="240" w:after="240"/>
        <w:jc w:val="center"/>
        <w:rPr>
          <w:rFonts w:eastAsia="Times New Roman"/>
          <w:kern w:val="0"/>
          <w:sz w:val="24"/>
        </w:rPr>
      </w:pPr>
      <w:r w:rsidRPr="0070563F">
        <w:rPr>
          <w:rFonts w:eastAsia="Times New Roman"/>
          <w:kern w:val="0"/>
          <w:sz w:val="24"/>
        </w:rPr>
        <w:pict>
          <v:shape id="_x0000_i1026" type="#_x0000_t75" style="width:599.8pt;height:374.75pt">
            <v:imagedata r:id="rId9" o:title=""/>
          </v:shape>
        </w:pict>
      </w:r>
      <w:r w:rsidR="00FD2F25">
        <w:rPr>
          <w:rFonts w:eastAsia="Times New Roman"/>
          <w:kern w:val="0"/>
          <w:sz w:val="24"/>
        </w:rPr>
        <w:t xml:space="preserve">  </w:t>
      </w:r>
    </w:p>
    <w:p w:rsidR="0070563F" w:rsidRDefault="00FD2F25">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仿宋_GB2312" w:eastAsia="仿宋_GB2312" w:hAnsi="仿宋_GB2312" w:cs="仿宋_GB2312"/>
          <w:kern w:val="0"/>
          <w:sz w:val="27"/>
          <w:szCs w:val="27"/>
        </w:rPr>
        <w:t>2.</w:t>
      </w:r>
      <w:r>
        <w:rPr>
          <w:rFonts w:ascii="仿宋_GB2312" w:eastAsia="仿宋_GB2312" w:hAnsi="仿宋_GB2312" w:cs="仿宋_GB2312"/>
          <w:kern w:val="0"/>
          <w:sz w:val="27"/>
          <w:szCs w:val="27"/>
        </w:rPr>
        <w:t>支出决算图</w:t>
      </w:r>
    </w:p>
    <w:p w:rsidR="0070563F" w:rsidRDefault="0070563F">
      <w:pPr>
        <w:widowControl/>
        <w:spacing w:before="240" w:after="240"/>
        <w:jc w:val="left"/>
        <w:rPr>
          <w:rFonts w:eastAsia="Times New Roman"/>
          <w:kern w:val="0"/>
          <w:sz w:val="24"/>
        </w:rPr>
      </w:pP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四、财政拨款收入支出决算总体情况说明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69.27</w:t>
      </w:r>
      <w:r>
        <w:rPr>
          <w:rFonts w:ascii="仿宋_GB2312" w:eastAsia="仿宋_GB2312" w:hAnsi="仿宋_GB2312" w:cs="仿宋_GB2312"/>
          <w:color w:val="000000"/>
          <w:kern w:val="0"/>
          <w:sz w:val="27"/>
          <w:szCs w:val="27"/>
        </w:rPr>
        <w:t>万元，与年初预算相比，收、支总计各增加</w:t>
      </w:r>
      <w:r>
        <w:rPr>
          <w:rFonts w:ascii="times_new_roman" w:eastAsia="times_new_roman" w:hAnsi="times_new_roman" w:cs="times_new_roman"/>
          <w:color w:val="000000"/>
          <w:kern w:val="0"/>
          <w:sz w:val="27"/>
          <w:szCs w:val="27"/>
          <w:u w:val="single" w:color="000000"/>
        </w:rPr>
        <w:t> 15.18</w:t>
      </w:r>
      <w:r>
        <w:rPr>
          <w:rFonts w:ascii="仿宋_GB2312" w:eastAsia="仿宋_GB2312" w:hAnsi="仿宋_GB2312" w:cs="仿宋_GB2312"/>
          <w:color w:val="000000"/>
          <w:kern w:val="0"/>
          <w:sz w:val="27"/>
          <w:szCs w:val="27"/>
        </w:rPr>
        <w:t>万元，增</w:t>
      </w:r>
      <w:r>
        <w:rPr>
          <w:rFonts w:ascii="仿宋_GB2312" w:eastAsia="仿宋_GB2312" w:hAnsi="仿宋_GB2312" w:cs="仿宋_GB2312"/>
          <w:color w:val="000000"/>
          <w:kern w:val="0"/>
          <w:sz w:val="27"/>
          <w:szCs w:val="27"/>
        </w:rPr>
        <w:lastRenderedPageBreak/>
        <w:t>长</w:t>
      </w:r>
      <w:r>
        <w:rPr>
          <w:rFonts w:ascii="times_new_roman" w:eastAsia="times_new_roman" w:hAnsi="times_new_roman" w:cs="times_new_roman"/>
          <w:color w:val="000000"/>
          <w:kern w:val="0"/>
          <w:sz w:val="27"/>
          <w:szCs w:val="27"/>
          <w:u w:val="single" w:color="000000"/>
        </w:rPr>
        <w:t> 28.07</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，变动原因：人员职务变动，导致工资增加，保险及公积金缴费增多；与上年决算相比，收、支总计各增加</w:t>
      </w:r>
      <w:r>
        <w:rPr>
          <w:rFonts w:ascii="times_new_roman" w:eastAsia="times_new_roman" w:hAnsi="times_new_roman" w:cs="times_new_roman"/>
          <w:color w:val="000000"/>
          <w:kern w:val="0"/>
          <w:sz w:val="27"/>
          <w:szCs w:val="27"/>
          <w:u w:val="single" w:color="000000"/>
        </w:rPr>
        <w:t> 10.65</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xml:space="preserve"> 18.16</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，变动原因：人员职务变动，导致工资增加，保险及公积金缴费增多。</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五、一般公共预算财政拨款支出决算情况说明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68.27</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54.09</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126.22</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（一）社会保障和就业支出（类）</w:t>
      </w:r>
    </w:p>
    <w:p w:rsidR="0070563F" w:rsidRDefault="00FD2F2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社会保障和就业支出（类）决算数为</w:t>
      </w:r>
      <w:r>
        <w:rPr>
          <w:rFonts w:ascii="times_new_roman" w:eastAsia="times_new_roman" w:hAnsi="times_new_roman" w:cs="times_new_roman"/>
          <w:color w:val="000000"/>
          <w:kern w:val="0"/>
          <w:sz w:val="27"/>
          <w:szCs w:val="27"/>
          <w:u w:val="single" w:color="000000"/>
        </w:rPr>
        <w:t> 9.02</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1.20</w:t>
      </w:r>
      <w:r>
        <w:rPr>
          <w:rFonts w:ascii="仿宋_GB2312" w:eastAsia="仿宋_GB2312" w:hAnsi="仿宋_GB2312" w:cs="仿宋_GB2312"/>
          <w:color w:val="000000"/>
          <w:kern w:val="0"/>
          <w:sz w:val="27"/>
          <w:szCs w:val="27"/>
        </w:rPr>
        <w:t>万元。其中：</w:t>
      </w:r>
    </w:p>
    <w:p w:rsidR="0070563F" w:rsidRDefault="00FD2F2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行政事业单位养老支出（款）行政单位离退休（项）。年初预算</w:t>
      </w:r>
      <w:r>
        <w:rPr>
          <w:rFonts w:ascii="times_new_roman" w:eastAsia="times_new_roman" w:hAnsi="times_new_roman" w:cs="times_new_roman"/>
          <w:color w:val="000000"/>
          <w:kern w:val="0"/>
          <w:sz w:val="27"/>
          <w:szCs w:val="27"/>
          <w:u w:val="single" w:color="000000"/>
        </w:rPr>
        <w:t>1.19</w:t>
      </w:r>
      <w:r>
        <w:rPr>
          <w:rFonts w:ascii="仿宋_GB2312" w:eastAsia="仿宋_GB2312" w:hAnsi="仿宋_GB2312" w:cs="仿宋_GB2312"/>
          <w:color w:val="000000"/>
          <w:kern w:val="0"/>
          <w:sz w:val="27"/>
          <w:szCs w:val="27"/>
        </w:rPr>
        <w:t>万元，支出决算</w:t>
      </w:r>
      <w:r>
        <w:rPr>
          <w:rFonts w:ascii="times_new_roman" w:eastAsia="times_new_roman" w:hAnsi="times_new_roman" w:cs="times_new_roman"/>
          <w:color w:val="000000"/>
          <w:kern w:val="0"/>
          <w:sz w:val="27"/>
          <w:szCs w:val="27"/>
          <w:u w:val="single" w:color="000000"/>
        </w:rPr>
        <w:t>1.39</w:t>
      </w:r>
      <w:r>
        <w:rPr>
          <w:rFonts w:ascii="仿宋_GB2312" w:eastAsia="仿宋_GB2312" w:hAnsi="仿宋_GB2312" w:cs="仿宋_GB2312"/>
          <w:color w:val="000000"/>
          <w:kern w:val="0"/>
          <w:sz w:val="27"/>
          <w:szCs w:val="27"/>
        </w:rPr>
        <w:t>万元，完成年初预算的</w:t>
      </w:r>
      <w:r>
        <w:rPr>
          <w:rFonts w:ascii="times_new_roman" w:eastAsia="times_new_roman" w:hAnsi="times_new_roman" w:cs="times_new_roman"/>
          <w:color w:val="000000"/>
          <w:kern w:val="0"/>
          <w:sz w:val="27"/>
          <w:szCs w:val="27"/>
          <w:u w:val="single" w:color="000000"/>
        </w:rPr>
        <w:t>116.8</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。决算数与年初预算数的差异原因：追加退休人员工资其他项。</w:t>
      </w:r>
    </w:p>
    <w:p w:rsidR="0070563F" w:rsidRDefault="00FD2F2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行政事业单位养老支出（款）机关事业单位基本养老保险缴费支出（项）。年初预算</w:t>
      </w:r>
      <w:r>
        <w:rPr>
          <w:rFonts w:ascii="times_new_roman" w:eastAsia="times_new_roman" w:hAnsi="times_new_roman" w:cs="times_new_roman"/>
          <w:color w:val="000000"/>
          <w:kern w:val="0"/>
          <w:sz w:val="27"/>
          <w:szCs w:val="27"/>
          <w:u w:val="single" w:color="000000"/>
        </w:rPr>
        <w:t>4.42</w:t>
      </w:r>
      <w:r>
        <w:rPr>
          <w:rFonts w:ascii="仿宋_GB2312" w:eastAsia="仿宋_GB2312" w:hAnsi="仿宋_GB2312" w:cs="仿宋_GB2312"/>
          <w:color w:val="000000"/>
          <w:kern w:val="0"/>
          <w:sz w:val="27"/>
          <w:szCs w:val="27"/>
        </w:rPr>
        <w:t>万元，支出决算</w:t>
      </w:r>
      <w:r>
        <w:rPr>
          <w:rFonts w:ascii="times_new_roman" w:eastAsia="times_new_roman" w:hAnsi="times_new_roman" w:cs="times_new_roman"/>
          <w:color w:val="000000"/>
          <w:kern w:val="0"/>
          <w:sz w:val="27"/>
          <w:szCs w:val="27"/>
          <w:u w:val="single" w:color="000000"/>
        </w:rPr>
        <w:t>5.09</w:t>
      </w:r>
      <w:r>
        <w:rPr>
          <w:rFonts w:ascii="仿宋_GB2312" w:eastAsia="仿宋_GB2312" w:hAnsi="仿宋_GB2312" w:cs="仿宋_GB2312"/>
          <w:color w:val="000000"/>
          <w:kern w:val="0"/>
          <w:sz w:val="27"/>
          <w:szCs w:val="27"/>
        </w:rPr>
        <w:t>万元，完成年初预算的</w:t>
      </w:r>
      <w:r>
        <w:rPr>
          <w:rFonts w:ascii="times_new_roman" w:eastAsia="times_new_roman" w:hAnsi="times_new_roman" w:cs="times_new_roman"/>
          <w:color w:val="000000"/>
          <w:kern w:val="0"/>
          <w:sz w:val="27"/>
          <w:szCs w:val="27"/>
          <w:u w:val="single" w:color="000000"/>
        </w:rPr>
        <w:t>115.16</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。决算数与年初预算数的差异原因：工资增长，导致保险基数增加，追加当年保险缴费资金。</w:t>
      </w:r>
    </w:p>
    <w:p w:rsidR="0070563F" w:rsidRDefault="00FD2F25">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lastRenderedPageBreak/>
        <w:t>    </w:t>
      </w:r>
      <w:r>
        <w:rPr>
          <w:rFonts w:ascii="times_new_roman" w:eastAsia="times_new_roman" w:hAnsi="times_new_roman" w:cs="times_new_roman"/>
          <w:color w:val="000000"/>
          <w:kern w:val="0"/>
          <w:sz w:val="27"/>
          <w:szCs w:val="27"/>
        </w:rPr>
        <w:t>3</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行政事业单位养老支出（款）机关事业单位职业年金缴费支出（项）。年初预算</w:t>
      </w:r>
      <w:r>
        <w:rPr>
          <w:rFonts w:ascii="times_new_roman" w:eastAsia="times_new_roman" w:hAnsi="times_new_roman" w:cs="times_new_roman"/>
          <w:color w:val="000000"/>
          <w:kern w:val="0"/>
          <w:sz w:val="27"/>
          <w:szCs w:val="27"/>
          <w:u w:val="single" w:color="000000"/>
        </w:rPr>
        <w:t>2.21</w:t>
      </w:r>
      <w:r>
        <w:rPr>
          <w:rFonts w:ascii="仿宋_GB2312" w:eastAsia="仿宋_GB2312" w:hAnsi="仿宋_GB2312" w:cs="仿宋_GB2312"/>
          <w:color w:val="000000"/>
          <w:kern w:val="0"/>
          <w:sz w:val="27"/>
          <w:szCs w:val="27"/>
        </w:rPr>
        <w:t>万元，支出决算</w:t>
      </w:r>
      <w:r>
        <w:rPr>
          <w:rFonts w:ascii="times_new_roman" w:eastAsia="times_new_roman" w:hAnsi="times_new_roman" w:cs="times_new_roman"/>
          <w:color w:val="000000"/>
          <w:kern w:val="0"/>
          <w:sz w:val="27"/>
          <w:szCs w:val="27"/>
          <w:u w:val="single" w:color="000000"/>
        </w:rPr>
        <w:t>2.54</w:t>
      </w:r>
      <w:r>
        <w:rPr>
          <w:rFonts w:ascii="仿宋_GB2312" w:eastAsia="仿宋_GB2312" w:hAnsi="仿宋_GB2312" w:cs="仿宋_GB2312"/>
          <w:color w:val="000000"/>
          <w:kern w:val="0"/>
          <w:sz w:val="27"/>
          <w:szCs w:val="27"/>
        </w:rPr>
        <w:t>万元，完成年初预算的</w:t>
      </w:r>
      <w:r>
        <w:rPr>
          <w:rFonts w:ascii="times_new_roman" w:eastAsia="times_new_roman" w:hAnsi="times_new_roman" w:cs="times_new_roman"/>
          <w:color w:val="000000"/>
          <w:kern w:val="0"/>
          <w:sz w:val="27"/>
          <w:szCs w:val="27"/>
          <w:u w:val="single" w:color="000000"/>
        </w:rPr>
        <w:t>114.93</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w:t>
      </w:r>
      <w:r>
        <w:rPr>
          <w:rFonts w:ascii="仿宋_GB2312" w:eastAsia="仿宋_GB2312" w:hAnsi="仿宋_GB2312" w:cs="仿宋_GB2312"/>
          <w:color w:val="000000"/>
          <w:kern w:val="0"/>
          <w:sz w:val="27"/>
          <w:szCs w:val="27"/>
        </w:rPr>
        <w:t>初预算数的差异原因：工资增长，导致保险基数增加，追加当年保险缴费资金。</w:t>
      </w:r>
    </w:p>
    <w:p w:rsidR="0070563F" w:rsidRDefault="0070563F">
      <w:pPr>
        <w:widowControl/>
        <w:spacing w:before="240" w:after="240"/>
        <w:jc w:val="left"/>
        <w:rPr>
          <w:rFonts w:eastAsia="Times New Roman"/>
          <w:kern w:val="0"/>
          <w:sz w:val="24"/>
        </w:rPr>
      </w:pP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（二）卫生健康支出（类）</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卫生健康支出（类）决算数为</w:t>
      </w:r>
      <w:r>
        <w:rPr>
          <w:rFonts w:ascii="times_new_roman" w:eastAsia="times_new_roman" w:hAnsi="times_new_roman" w:cs="times_new_roman"/>
          <w:color w:val="000000"/>
          <w:kern w:val="0"/>
          <w:sz w:val="27"/>
          <w:szCs w:val="27"/>
          <w:u w:val="single" w:color="000000"/>
        </w:rPr>
        <w:t> 3.65</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0.45</w:t>
      </w:r>
      <w:r>
        <w:rPr>
          <w:rFonts w:ascii="仿宋_GB2312" w:eastAsia="仿宋_GB2312" w:hAnsi="仿宋_GB2312" w:cs="仿宋_GB2312"/>
          <w:color w:val="000000"/>
          <w:kern w:val="0"/>
          <w:sz w:val="27"/>
          <w:szCs w:val="27"/>
        </w:rPr>
        <w:t>万元。其中：</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行政事业单位医疗（款）事业单位医疗（项）。年初预算</w:t>
      </w:r>
      <w:r>
        <w:rPr>
          <w:rFonts w:ascii="times_new_roman" w:eastAsia="times_new_roman" w:hAnsi="times_new_roman" w:cs="times_new_roman"/>
          <w:color w:val="000000"/>
          <w:kern w:val="0"/>
          <w:sz w:val="27"/>
          <w:szCs w:val="27"/>
          <w:u w:val="single" w:color="000000"/>
        </w:rPr>
        <w:t>2.05</w:t>
      </w:r>
      <w:r>
        <w:rPr>
          <w:rFonts w:ascii="仿宋_GB2312" w:eastAsia="仿宋_GB2312" w:hAnsi="仿宋_GB2312" w:cs="仿宋_GB2312"/>
          <w:color w:val="000000"/>
          <w:kern w:val="0"/>
          <w:sz w:val="27"/>
          <w:szCs w:val="27"/>
        </w:rPr>
        <w:t>万元，支出决算</w:t>
      </w:r>
      <w:r>
        <w:rPr>
          <w:rFonts w:ascii="times_new_roman" w:eastAsia="times_new_roman" w:hAnsi="times_new_roman" w:cs="times_new_roman"/>
          <w:color w:val="000000"/>
          <w:kern w:val="0"/>
          <w:sz w:val="27"/>
          <w:szCs w:val="27"/>
          <w:u w:val="single" w:color="000000"/>
        </w:rPr>
        <w:t>2.59</w:t>
      </w:r>
      <w:r>
        <w:rPr>
          <w:rFonts w:ascii="仿宋_GB2312" w:eastAsia="仿宋_GB2312" w:hAnsi="仿宋_GB2312" w:cs="仿宋_GB2312"/>
          <w:color w:val="000000"/>
          <w:kern w:val="0"/>
          <w:sz w:val="27"/>
          <w:szCs w:val="27"/>
        </w:rPr>
        <w:t>万元，完成年初预算的</w:t>
      </w:r>
      <w:r>
        <w:rPr>
          <w:rFonts w:ascii="times_new_roman" w:eastAsia="times_new_roman" w:hAnsi="times_new_roman" w:cs="times_new_roman"/>
          <w:color w:val="000000"/>
          <w:kern w:val="0"/>
          <w:sz w:val="27"/>
          <w:szCs w:val="27"/>
          <w:u w:val="single" w:color="000000"/>
        </w:rPr>
        <w:t>126.34</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。决算数与年初预算数的差异原因：工资增长，导致保险基数增加，追加当年保险缴费资金。</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行政事业单位医疗（款）公务员医疗补助（项）。年初预算</w:t>
      </w:r>
      <w:r>
        <w:rPr>
          <w:rFonts w:ascii="times_new_roman" w:eastAsia="times_new_roman" w:hAnsi="times_new_roman" w:cs="times_new_roman"/>
          <w:color w:val="000000"/>
          <w:kern w:val="0"/>
          <w:sz w:val="27"/>
          <w:szCs w:val="27"/>
          <w:u w:val="single" w:color="000000"/>
        </w:rPr>
        <w:t>1.15</w:t>
      </w:r>
      <w:r>
        <w:rPr>
          <w:rFonts w:ascii="仿宋_GB2312" w:eastAsia="仿宋_GB2312" w:hAnsi="仿宋_GB2312" w:cs="仿宋_GB2312"/>
          <w:color w:val="000000"/>
          <w:kern w:val="0"/>
          <w:sz w:val="27"/>
          <w:szCs w:val="27"/>
        </w:rPr>
        <w:t>万元，支出决算</w:t>
      </w:r>
      <w:r>
        <w:rPr>
          <w:rFonts w:ascii="times_new_roman" w:eastAsia="times_new_roman" w:hAnsi="times_new_roman" w:cs="times_new_roman"/>
          <w:color w:val="000000"/>
          <w:kern w:val="0"/>
          <w:sz w:val="27"/>
          <w:szCs w:val="27"/>
          <w:u w:val="single" w:color="000000"/>
        </w:rPr>
        <w:t>1.06</w:t>
      </w:r>
      <w:r>
        <w:rPr>
          <w:rFonts w:ascii="仿宋_GB2312" w:eastAsia="仿宋_GB2312" w:hAnsi="仿宋_GB2312" w:cs="仿宋_GB2312"/>
          <w:color w:val="000000"/>
          <w:kern w:val="0"/>
          <w:sz w:val="27"/>
          <w:szCs w:val="27"/>
        </w:rPr>
        <w:t>万元，完成年初预算的</w:t>
      </w:r>
      <w:r>
        <w:rPr>
          <w:rFonts w:ascii="times_new_roman" w:eastAsia="times_new_roman" w:hAnsi="times_new_roman" w:cs="times_new_roman"/>
          <w:color w:val="000000"/>
          <w:kern w:val="0"/>
          <w:sz w:val="27"/>
          <w:szCs w:val="27"/>
          <w:u w:val="single" w:color="000000"/>
        </w:rPr>
        <w:t>92.17</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。决算数与年初预算数的差异原因：使用上年结转资金进行支出。</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（三）住房保障支出（类）</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住房保障支出（类）决算数为</w:t>
      </w:r>
      <w:r>
        <w:rPr>
          <w:rFonts w:ascii="times_new_roman" w:eastAsia="times_new_roman" w:hAnsi="times_new_roman" w:cs="times_new_roman"/>
          <w:color w:val="000000"/>
          <w:kern w:val="0"/>
          <w:sz w:val="27"/>
          <w:szCs w:val="27"/>
          <w:u w:val="single" w:color="000000"/>
        </w:rPr>
        <w:t> 4.68</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0.82</w:t>
      </w:r>
      <w:r>
        <w:rPr>
          <w:rFonts w:ascii="仿宋_GB2312" w:eastAsia="仿宋_GB2312" w:hAnsi="仿宋_GB2312" w:cs="仿宋_GB2312"/>
          <w:color w:val="000000"/>
          <w:kern w:val="0"/>
          <w:sz w:val="27"/>
          <w:szCs w:val="27"/>
        </w:rPr>
        <w:t>万元。其中：</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住房改革支出（款）住房公积金（项）。年初预算</w:t>
      </w:r>
      <w:r>
        <w:rPr>
          <w:rFonts w:ascii="times_new_roman" w:eastAsia="times_new_roman" w:hAnsi="times_new_roman" w:cs="times_new_roman"/>
          <w:color w:val="000000"/>
          <w:kern w:val="0"/>
          <w:sz w:val="27"/>
          <w:szCs w:val="27"/>
          <w:u w:val="single" w:color="000000"/>
        </w:rPr>
        <w:t>3.83</w:t>
      </w:r>
      <w:r>
        <w:rPr>
          <w:rFonts w:ascii="仿宋_GB2312" w:eastAsia="仿宋_GB2312" w:hAnsi="仿宋_GB2312" w:cs="仿宋_GB2312"/>
          <w:color w:val="000000"/>
          <w:kern w:val="0"/>
          <w:sz w:val="27"/>
          <w:szCs w:val="27"/>
        </w:rPr>
        <w:t>万元，支出决算</w:t>
      </w:r>
      <w:r>
        <w:rPr>
          <w:rFonts w:ascii="times_new_roman" w:eastAsia="times_new_roman" w:hAnsi="times_new_roman" w:cs="times_new_roman"/>
          <w:color w:val="000000"/>
          <w:kern w:val="0"/>
          <w:sz w:val="27"/>
          <w:szCs w:val="27"/>
          <w:u w:val="single" w:color="000000"/>
        </w:rPr>
        <w:t>4.68</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122.19</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。决算数与年初预算数的差异原因：工资增长，导致公积金基数增加，追加当年公积金缴费资金。</w:t>
      </w:r>
    </w:p>
    <w:p w:rsidR="0070563F" w:rsidRDefault="00FD2F25">
      <w:pPr>
        <w:pStyle w:val="MsoNormal0"/>
        <w:widowControl/>
        <w:spacing w:before="240" w:after="240"/>
        <w:jc w:val="left"/>
        <w:rPr>
          <w:rFonts w:eastAsia="Times New Roman"/>
          <w:kern w:val="0"/>
          <w:sz w:val="24"/>
        </w:rPr>
      </w:pPr>
      <w:r>
        <w:rPr>
          <w:rFonts w:ascii="kai_ti_gb2312" w:eastAsia="kai_ti_gb2312" w:hAnsi="kai_ti_gb2312" w:cs="kai_ti_gb2312"/>
          <w:b/>
          <w:bCs/>
          <w:kern w:val="0"/>
          <w:sz w:val="27"/>
          <w:szCs w:val="27"/>
        </w:rPr>
        <w:lastRenderedPageBreak/>
        <w:t>   </w:t>
      </w:r>
      <w:r>
        <w:rPr>
          <w:rFonts w:ascii="kai_ti_gb2312" w:eastAsia="kai_ti_gb2312" w:hAnsi="kai_ti_gb2312" w:cs="kai_ti_gb2312"/>
          <w:b/>
          <w:bCs/>
          <w:kern w:val="0"/>
          <w:sz w:val="27"/>
          <w:szCs w:val="27"/>
        </w:rPr>
        <w:t>（四）资源勘探工业信息等支出（类）</w:t>
      </w:r>
    </w:p>
    <w:p w:rsidR="0070563F" w:rsidRDefault="00FD2F25">
      <w:pPr>
        <w:pStyle w:val="MsoNormal0"/>
        <w:widowControl/>
        <w:spacing w:before="240" w:after="240"/>
        <w:jc w:val="left"/>
        <w:rPr>
          <w:rFonts w:eastAsia="Times New Roman"/>
          <w:kern w:val="0"/>
          <w:sz w:val="24"/>
        </w:rPr>
      </w:pPr>
      <w:r>
        <w:rPr>
          <w:rFonts w:ascii="仿宋_GB2312" w:eastAsia="仿宋_GB2312" w:hAnsi="仿宋_GB2312" w:cs="仿宋_GB2312"/>
          <w:b/>
          <w:bCs/>
          <w:kern w:val="0"/>
          <w:sz w:val="27"/>
          <w:szCs w:val="27"/>
        </w:rPr>
        <w:t>   </w:t>
      </w:r>
      <w:r>
        <w:rPr>
          <w:rFonts w:ascii="仿宋_GB2312" w:eastAsia="仿宋_GB2312" w:hAnsi="仿宋_GB2312" w:cs="仿宋_GB2312"/>
          <w:kern w:val="0"/>
          <w:sz w:val="27"/>
          <w:szCs w:val="27"/>
        </w:rPr>
        <w:t>资源勘探工业信息等支出决算数为</w:t>
      </w:r>
      <w:r>
        <w:rPr>
          <w:rFonts w:ascii="times_new_roman" w:eastAsia="times_new_roman" w:hAnsi="times_new_roman" w:cs="times_new_roman"/>
          <w:kern w:val="0"/>
          <w:sz w:val="27"/>
          <w:szCs w:val="27"/>
          <w:u w:val="single"/>
        </w:rPr>
        <w:t> 50.93</w:t>
      </w:r>
      <w:r>
        <w:rPr>
          <w:rFonts w:ascii="仿宋_GB2312" w:eastAsia="仿宋_GB2312" w:hAnsi="仿宋_GB2312" w:cs="仿宋_GB2312"/>
          <w:kern w:val="0"/>
          <w:sz w:val="27"/>
          <w:szCs w:val="27"/>
        </w:rPr>
        <w:t>万元，与年初预算相比增加</w:t>
      </w:r>
      <w:r>
        <w:rPr>
          <w:rFonts w:ascii="times_new_roman" w:eastAsia="times_new_roman" w:hAnsi="times_new_roman" w:cs="times_new_roman"/>
          <w:kern w:val="0"/>
          <w:sz w:val="27"/>
          <w:szCs w:val="27"/>
          <w:u w:val="single"/>
        </w:rPr>
        <w:t> 11.71</w:t>
      </w:r>
      <w:r>
        <w:rPr>
          <w:rFonts w:ascii="仿宋_GB2312" w:eastAsia="仿宋_GB2312" w:hAnsi="仿宋_GB2312" w:cs="仿宋_GB2312"/>
          <w:kern w:val="0"/>
          <w:sz w:val="27"/>
          <w:szCs w:val="27"/>
        </w:rPr>
        <w:t>万元。其中：</w:t>
      </w:r>
    </w:p>
    <w:p w:rsidR="0070563F" w:rsidRDefault="00FD2F25">
      <w:pPr>
        <w:pStyle w:val="MsoNormal0"/>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times_new_roman" w:eastAsia="times_new_roman" w:hAnsi="times_new_roman" w:cs="times_new_roman"/>
          <w:kern w:val="0"/>
          <w:sz w:val="27"/>
          <w:szCs w:val="27"/>
        </w:rPr>
        <w:t>1</w:t>
      </w:r>
      <w:r>
        <w:rPr>
          <w:rFonts w:ascii="times_new_roman" w:eastAsia="times_new_roman" w:hAnsi="times_new_roman" w:cs="times_new_roman"/>
          <w:kern w:val="0"/>
          <w:sz w:val="27"/>
          <w:szCs w:val="27"/>
        </w:rPr>
        <w:t>．</w:t>
      </w:r>
      <w:r>
        <w:rPr>
          <w:rFonts w:ascii="仿宋_GB2312" w:eastAsia="仿宋_GB2312" w:hAnsi="仿宋_GB2312" w:cs="仿宋_GB2312"/>
          <w:kern w:val="0"/>
          <w:sz w:val="27"/>
          <w:szCs w:val="27"/>
        </w:rPr>
        <w:t>工业和信息产业监管支出（款）</w:t>
      </w:r>
      <w:r>
        <w:rPr>
          <w:rFonts w:ascii="宋体" w:hAnsi="宋体" w:cs="宋体"/>
          <w:kern w:val="0"/>
          <w:sz w:val="27"/>
          <w:szCs w:val="27"/>
        </w:rPr>
        <w:t>其他工业和信息产业监管支出</w:t>
      </w:r>
      <w:r>
        <w:rPr>
          <w:rFonts w:ascii="仿宋_GB2312" w:eastAsia="仿宋_GB2312" w:hAnsi="仿宋_GB2312" w:cs="仿宋_GB2312"/>
          <w:kern w:val="0"/>
          <w:sz w:val="27"/>
          <w:szCs w:val="27"/>
        </w:rPr>
        <w:t>（项）。年初预算</w:t>
      </w:r>
      <w:r>
        <w:rPr>
          <w:rFonts w:ascii="times_new_roman" w:eastAsia="times_new_roman" w:hAnsi="times_new_roman" w:cs="times_new_roman"/>
          <w:kern w:val="0"/>
          <w:sz w:val="27"/>
          <w:szCs w:val="27"/>
          <w:u w:val="single"/>
        </w:rPr>
        <w:t>39.22</w:t>
      </w:r>
      <w:r>
        <w:rPr>
          <w:rFonts w:ascii="仿宋_GB2312" w:eastAsia="仿宋_GB2312" w:hAnsi="仿宋_GB2312" w:cs="仿宋_GB2312"/>
          <w:kern w:val="0"/>
          <w:sz w:val="27"/>
          <w:szCs w:val="27"/>
        </w:rPr>
        <w:t>万元，支出决算</w:t>
      </w:r>
      <w:r>
        <w:rPr>
          <w:rFonts w:ascii="times_new_roman" w:eastAsia="times_new_roman" w:hAnsi="times_new_roman" w:cs="times_new_roman"/>
          <w:kern w:val="0"/>
          <w:sz w:val="27"/>
          <w:szCs w:val="27"/>
          <w:u w:val="single"/>
        </w:rPr>
        <w:t>50.93</w:t>
      </w:r>
      <w:r>
        <w:rPr>
          <w:rFonts w:ascii="仿宋_GB2312" w:eastAsia="仿宋_GB2312" w:hAnsi="仿宋_GB2312" w:cs="仿宋_GB2312"/>
          <w:kern w:val="0"/>
          <w:sz w:val="27"/>
          <w:szCs w:val="27"/>
        </w:rPr>
        <w:t>万元，完成年初预算的</w:t>
      </w:r>
      <w:r>
        <w:rPr>
          <w:rFonts w:ascii="times_new_roman" w:eastAsia="times_new_roman" w:hAnsi="times_new_roman" w:cs="times_new_roman"/>
          <w:kern w:val="0"/>
          <w:sz w:val="27"/>
          <w:szCs w:val="27"/>
          <w:u w:val="single"/>
        </w:rPr>
        <w:t>129.86</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。决算数与年初预算数的差异原因：</w:t>
      </w:r>
      <w:r>
        <w:rPr>
          <w:rFonts w:ascii="宋体" w:hAnsi="宋体" w:cs="宋体"/>
          <w:kern w:val="0"/>
          <w:sz w:val="27"/>
          <w:szCs w:val="27"/>
        </w:rPr>
        <w:t>追加当年绩效工资</w:t>
      </w:r>
      <w:r>
        <w:rPr>
          <w:rFonts w:ascii="仿宋_GB2312" w:eastAsia="仿宋_GB2312" w:hAnsi="仿宋_GB2312" w:cs="仿宋_GB2312"/>
          <w:kern w:val="0"/>
          <w:sz w:val="27"/>
          <w:szCs w:val="27"/>
        </w:rPr>
        <w:t>。</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六、一般公共预算财政拨款基本支出决算情况说明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年度一般公共预算财政拨款基本支出决算</w:t>
      </w:r>
      <w:r>
        <w:rPr>
          <w:rFonts w:ascii="times_new_roman" w:eastAsia="times_new_roman" w:hAnsi="times_new_roman" w:cs="times_new_roman"/>
          <w:color w:val="000000"/>
          <w:kern w:val="0"/>
          <w:sz w:val="27"/>
          <w:szCs w:val="27"/>
          <w:u w:val="single" w:color="000000"/>
        </w:rPr>
        <w:t> 68.27</w:t>
      </w:r>
      <w:r>
        <w:rPr>
          <w:rFonts w:ascii="仿宋_GB2312" w:eastAsia="仿宋_GB2312" w:hAnsi="仿宋_GB2312" w:cs="仿宋_GB2312"/>
          <w:color w:val="000000"/>
          <w:kern w:val="0"/>
          <w:sz w:val="27"/>
          <w:szCs w:val="27"/>
        </w:rPr>
        <w:t>万元，其中：</w:t>
      </w:r>
    </w:p>
    <w:p w:rsidR="0070563F" w:rsidRDefault="00FD2F25">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（一）人员经费</w:t>
      </w:r>
      <w:r>
        <w:rPr>
          <w:rFonts w:ascii="times_new_roman" w:eastAsia="times_new_roman" w:hAnsi="times_new_roman" w:cs="times_new_roman"/>
          <w:color w:val="000000"/>
          <w:kern w:val="0"/>
          <w:sz w:val="27"/>
          <w:szCs w:val="27"/>
          <w:u w:val="single" w:color="000000"/>
        </w:rPr>
        <w:t> 65.93</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Pr>
          <w:rFonts w:ascii="仿宋_GB2312" w:eastAsia="仿宋_GB2312" w:hAnsi="仿宋_GB2312" w:cs="仿宋_GB2312"/>
          <w:color w:val="000000"/>
          <w:kern w:val="0"/>
          <w:sz w:val="27"/>
          <w:szCs w:val="27"/>
        </w:rPr>
        <w:t>20.09</w:t>
      </w:r>
      <w:r>
        <w:rPr>
          <w:rFonts w:ascii="仿宋_GB2312" w:eastAsia="仿宋_GB2312" w:hAnsi="仿宋_GB2312" w:cs="仿宋_GB2312"/>
          <w:color w:val="000000"/>
          <w:kern w:val="0"/>
          <w:sz w:val="27"/>
          <w:szCs w:val="27"/>
        </w:rPr>
        <w:t>万元、津贴补</w:t>
      </w:r>
      <w:r>
        <w:rPr>
          <w:rFonts w:ascii="仿宋_GB2312" w:eastAsia="仿宋_GB2312" w:hAnsi="仿宋_GB2312" w:cs="仿宋_GB2312"/>
          <w:color w:val="000000"/>
          <w:kern w:val="0"/>
          <w:sz w:val="27"/>
          <w:szCs w:val="27"/>
        </w:rPr>
        <w:t>贴</w:t>
      </w:r>
      <w:r>
        <w:rPr>
          <w:rFonts w:ascii="仿宋_GB2312" w:eastAsia="仿宋_GB2312" w:hAnsi="仿宋_GB2312" w:cs="仿宋_GB2312"/>
          <w:color w:val="000000"/>
          <w:kern w:val="0"/>
          <w:sz w:val="27"/>
          <w:szCs w:val="27"/>
        </w:rPr>
        <w:t>10.72</w:t>
      </w:r>
      <w:r>
        <w:rPr>
          <w:rFonts w:ascii="仿宋_GB2312" w:eastAsia="仿宋_GB2312" w:hAnsi="仿宋_GB2312" w:cs="仿宋_GB2312"/>
          <w:kern w:val="0"/>
          <w:sz w:val="27"/>
          <w:szCs w:val="27"/>
        </w:rPr>
        <w:t>万元、奖金</w:t>
      </w:r>
      <w:r>
        <w:rPr>
          <w:rFonts w:ascii="仿宋_GB2312" w:eastAsia="仿宋_GB2312" w:hAnsi="仿宋_GB2312" w:cs="仿宋_GB2312"/>
          <w:kern w:val="0"/>
          <w:sz w:val="27"/>
          <w:szCs w:val="27"/>
        </w:rPr>
        <w:t>4.31</w:t>
      </w:r>
      <w:r>
        <w:rPr>
          <w:rFonts w:ascii="仿宋_GB2312" w:eastAsia="仿宋_GB2312" w:hAnsi="仿宋_GB2312" w:cs="仿宋_GB2312"/>
          <w:kern w:val="0"/>
          <w:sz w:val="27"/>
          <w:szCs w:val="27"/>
        </w:rPr>
        <w:t>万元、绩效工资</w:t>
      </w:r>
      <w:r>
        <w:rPr>
          <w:rFonts w:ascii="仿宋_GB2312" w:eastAsia="仿宋_GB2312" w:hAnsi="仿宋_GB2312" w:cs="仿宋_GB2312"/>
          <w:kern w:val="0"/>
          <w:sz w:val="27"/>
          <w:szCs w:val="27"/>
        </w:rPr>
        <w:t>12.93</w:t>
      </w:r>
      <w:r>
        <w:rPr>
          <w:rFonts w:ascii="仿宋_GB2312" w:eastAsia="仿宋_GB2312" w:hAnsi="仿宋_GB2312" w:cs="仿宋_GB2312"/>
          <w:kern w:val="0"/>
          <w:sz w:val="27"/>
          <w:szCs w:val="27"/>
        </w:rPr>
        <w:t>万元、机关事业单位基本养老保险缴费</w:t>
      </w:r>
      <w:r>
        <w:rPr>
          <w:rFonts w:ascii="仿宋_GB2312" w:eastAsia="仿宋_GB2312" w:hAnsi="仿宋_GB2312" w:cs="仿宋_GB2312"/>
          <w:kern w:val="0"/>
          <w:sz w:val="27"/>
          <w:szCs w:val="27"/>
        </w:rPr>
        <w:t>5.09</w:t>
      </w:r>
      <w:r>
        <w:rPr>
          <w:rFonts w:ascii="仿宋_GB2312" w:eastAsia="仿宋_GB2312" w:hAnsi="仿宋_GB2312" w:cs="仿宋_GB2312"/>
          <w:kern w:val="0"/>
          <w:sz w:val="27"/>
          <w:szCs w:val="27"/>
        </w:rPr>
        <w:t>万元、职业年金缴费</w:t>
      </w:r>
      <w:r>
        <w:rPr>
          <w:rFonts w:ascii="仿宋_GB2312" w:eastAsia="仿宋_GB2312" w:hAnsi="仿宋_GB2312" w:cs="仿宋_GB2312"/>
          <w:kern w:val="0"/>
          <w:sz w:val="27"/>
          <w:szCs w:val="27"/>
        </w:rPr>
        <w:t>2.54</w:t>
      </w:r>
      <w:r>
        <w:rPr>
          <w:rFonts w:ascii="仿宋_GB2312" w:eastAsia="仿宋_GB2312" w:hAnsi="仿宋_GB2312" w:cs="仿宋_GB2312"/>
          <w:kern w:val="0"/>
          <w:sz w:val="27"/>
          <w:szCs w:val="27"/>
        </w:rPr>
        <w:t>万元、职工基本医疗保险缴费</w:t>
      </w:r>
      <w:r>
        <w:rPr>
          <w:rFonts w:ascii="仿宋_GB2312" w:eastAsia="仿宋_GB2312" w:hAnsi="仿宋_GB2312" w:cs="仿宋_GB2312"/>
          <w:kern w:val="0"/>
          <w:sz w:val="27"/>
          <w:szCs w:val="27"/>
        </w:rPr>
        <w:t>2.59</w:t>
      </w:r>
      <w:r>
        <w:rPr>
          <w:rFonts w:ascii="仿宋_GB2312" w:eastAsia="仿宋_GB2312" w:hAnsi="仿宋_GB2312" w:cs="仿宋_GB2312"/>
          <w:kern w:val="0"/>
          <w:sz w:val="27"/>
          <w:szCs w:val="27"/>
        </w:rPr>
        <w:t>万元、公务员医疗补助缴费</w:t>
      </w:r>
      <w:r>
        <w:rPr>
          <w:rFonts w:ascii="仿宋_GB2312" w:eastAsia="仿宋_GB2312" w:hAnsi="仿宋_GB2312" w:cs="仿宋_GB2312"/>
          <w:kern w:val="0"/>
          <w:sz w:val="27"/>
          <w:szCs w:val="27"/>
        </w:rPr>
        <w:t>1.06</w:t>
      </w:r>
      <w:r>
        <w:rPr>
          <w:rFonts w:ascii="仿宋_GB2312" w:eastAsia="仿宋_GB2312" w:hAnsi="仿宋_GB2312" w:cs="仿宋_GB2312"/>
          <w:kern w:val="0"/>
          <w:sz w:val="27"/>
          <w:szCs w:val="27"/>
        </w:rPr>
        <w:t>万元、其他社会保障缴费</w:t>
      </w:r>
      <w:r>
        <w:rPr>
          <w:rFonts w:ascii="仿宋_GB2312" w:eastAsia="仿宋_GB2312" w:hAnsi="仿宋_GB2312" w:cs="仿宋_GB2312"/>
          <w:kern w:val="0"/>
          <w:sz w:val="27"/>
          <w:szCs w:val="27"/>
        </w:rPr>
        <w:t>0.55</w:t>
      </w:r>
      <w:r>
        <w:rPr>
          <w:rFonts w:ascii="仿宋_GB2312" w:eastAsia="仿宋_GB2312" w:hAnsi="仿宋_GB2312" w:cs="仿宋_GB2312"/>
          <w:kern w:val="0"/>
          <w:sz w:val="27"/>
          <w:szCs w:val="27"/>
        </w:rPr>
        <w:t>万元、住房公积金</w:t>
      </w:r>
      <w:r>
        <w:rPr>
          <w:rFonts w:ascii="仿宋_GB2312" w:eastAsia="仿宋_GB2312" w:hAnsi="仿宋_GB2312" w:cs="仿宋_GB2312"/>
          <w:kern w:val="0"/>
          <w:sz w:val="27"/>
          <w:szCs w:val="27"/>
        </w:rPr>
        <w:t>4.68</w:t>
      </w:r>
      <w:r>
        <w:rPr>
          <w:rFonts w:ascii="仿宋_GB2312" w:eastAsia="仿宋_GB2312" w:hAnsi="仿宋_GB2312" w:cs="仿宋_GB2312"/>
          <w:kern w:val="0"/>
          <w:sz w:val="27"/>
          <w:szCs w:val="27"/>
        </w:rPr>
        <w:t>万元、退休费</w:t>
      </w:r>
      <w:r>
        <w:rPr>
          <w:rFonts w:ascii="仿宋_GB2312" w:eastAsia="仿宋_GB2312" w:hAnsi="仿宋_GB2312" w:cs="仿宋_GB2312"/>
          <w:kern w:val="0"/>
          <w:sz w:val="27"/>
          <w:szCs w:val="27"/>
        </w:rPr>
        <w:t>1.39</w:t>
      </w:r>
      <w:r>
        <w:rPr>
          <w:rFonts w:ascii="仿宋_GB2312" w:eastAsia="仿宋_GB2312" w:hAnsi="仿宋_GB2312" w:cs="仿宋_GB2312"/>
          <w:kern w:val="0"/>
          <w:sz w:val="27"/>
          <w:szCs w:val="27"/>
        </w:rPr>
        <w:t>万元。</w:t>
      </w:r>
    </w:p>
    <w:p w:rsidR="0070563F" w:rsidRDefault="00FD2F25">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（二）公用经费</w:t>
      </w:r>
      <w:r>
        <w:rPr>
          <w:rFonts w:ascii="times_new_roman" w:eastAsia="times_new_roman" w:hAnsi="times_new_roman" w:cs="times_new_roman"/>
          <w:color w:val="000000"/>
          <w:kern w:val="0"/>
          <w:sz w:val="27"/>
          <w:szCs w:val="27"/>
          <w:u w:val="single" w:color="000000"/>
        </w:rPr>
        <w:t> 2.34</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Pr>
          <w:rFonts w:ascii="仿宋_GB2312" w:eastAsia="仿宋_GB2312" w:hAnsi="仿宋_GB2312" w:cs="仿宋_GB2312"/>
          <w:color w:val="000000"/>
          <w:kern w:val="0"/>
          <w:sz w:val="27"/>
          <w:szCs w:val="27"/>
        </w:rPr>
        <w:t>0.98</w:t>
      </w:r>
      <w:r>
        <w:rPr>
          <w:rFonts w:ascii="仿宋_GB2312" w:eastAsia="仿宋_GB2312" w:hAnsi="仿宋_GB2312" w:cs="仿宋_GB2312"/>
          <w:kern w:val="0"/>
          <w:sz w:val="27"/>
          <w:szCs w:val="27"/>
        </w:rPr>
        <w:t>万元、手续费</w:t>
      </w:r>
      <w:r>
        <w:rPr>
          <w:rFonts w:ascii="仿宋_GB2312" w:eastAsia="仿宋_GB2312" w:hAnsi="仿宋_GB2312" w:cs="仿宋_GB2312"/>
          <w:kern w:val="0"/>
          <w:sz w:val="27"/>
          <w:szCs w:val="27"/>
        </w:rPr>
        <w:t>0.11</w:t>
      </w:r>
      <w:r>
        <w:rPr>
          <w:rFonts w:ascii="仿宋_GB2312" w:eastAsia="仿宋_GB2312" w:hAnsi="仿宋_GB2312" w:cs="仿宋_GB2312"/>
          <w:kern w:val="0"/>
          <w:sz w:val="27"/>
          <w:szCs w:val="27"/>
        </w:rPr>
        <w:t>万元、工会经费</w:t>
      </w:r>
      <w:r>
        <w:rPr>
          <w:rFonts w:ascii="仿宋_GB2312" w:eastAsia="仿宋_GB2312" w:hAnsi="仿宋_GB2312" w:cs="仿宋_GB2312"/>
          <w:kern w:val="0"/>
          <w:sz w:val="27"/>
          <w:szCs w:val="27"/>
        </w:rPr>
        <w:t>0.65</w:t>
      </w:r>
      <w:r>
        <w:rPr>
          <w:rFonts w:ascii="仿宋_GB2312" w:eastAsia="仿宋_GB2312" w:hAnsi="仿宋_GB2312" w:cs="仿宋_GB2312"/>
          <w:kern w:val="0"/>
          <w:sz w:val="27"/>
          <w:szCs w:val="27"/>
        </w:rPr>
        <w:t>万、福利费</w:t>
      </w:r>
      <w:r>
        <w:rPr>
          <w:rFonts w:ascii="仿宋_GB2312" w:eastAsia="仿宋_GB2312" w:hAnsi="仿宋_GB2312" w:cs="仿宋_GB2312"/>
          <w:kern w:val="0"/>
          <w:sz w:val="27"/>
          <w:szCs w:val="27"/>
        </w:rPr>
        <w:t>0.6</w:t>
      </w:r>
      <w:r>
        <w:rPr>
          <w:rFonts w:ascii="仿宋_GB2312" w:eastAsia="仿宋_GB2312" w:hAnsi="仿宋_GB2312" w:cs="仿宋_GB2312"/>
          <w:kern w:val="0"/>
          <w:sz w:val="27"/>
          <w:szCs w:val="27"/>
        </w:rPr>
        <w:t>万元。</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七、一般公共预算财政拨款项目支出决算情况说明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70563F" w:rsidRDefault="00FD2F25">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lastRenderedPageBreak/>
        <w:t xml:space="preserve">    </w:t>
      </w:r>
      <w:r>
        <w:rPr>
          <w:rFonts w:ascii="仿宋_GB2312" w:eastAsia="仿宋_GB2312" w:hAnsi="仿宋_GB2312" w:cs="仿宋_GB2312"/>
          <w:b/>
          <w:bCs/>
          <w:color w:val="000000"/>
          <w:kern w:val="0"/>
          <w:sz w:val="27"/>
          <w:szCs w:val="27"/>
        </w:rPr>
        <w:t>（一）工资福利支出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eastAsia="仿宋_GB2312" w:hAnsi="仿宋_GB2312" w:cs="仿宋_GB2312"/>
          <w:color w:val="000000"/>
          <w:kern w:val="0"/>
          <w:sz w:val="27"/>
          <w:szCs w:val="27"/>
        </w:rPr>
        <w:t>万元。</w:t>
      </w:r>
    </w:p>
    <w:p w:rsidR="0070563F" w:rsidRDefault="00FD2F25">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（二）商品和服务支出</w:t>
      </w:r>
      <w:r>
        <w:rPr>
          <w:rFonts w:eastAsia="Times New Roman"/>
          <w:b/>
          <w:bCs/>
          <w:color w:val="000000"/>
          <w:kern w:val="0"/>
          <w:sz w:val="27"/>
          <w:szCs w:val="27"/>
          <w:u w:val="single" w:color="000000"/>
        </w:rPr>
        <w:t xml:space="preserve"> 0</w:t>
      </w:r>
      <w:r>
        <w:rPr>
          <w:rFonts w:ascii="仿宋_GB2312" w:eastAsia="仿宋_GB2312" w:hAnsi="仿宋_GB2312" w:cs="仿宋_GB2312"/>
          <w:color w:val="000000"/>
          <w:kern w:val="0"/>
          <w:sz w:val="27"/>
          <w:szCs w:val="27"/>
        </w:rPr>
        <w:t>万元。</w:t>
      </w:r>
    </w:p>
    <w:p w:rsidR="0070563F" w:rsidRDefault="00FD2F25">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（三）资本性支出</w:t>
      </w:r>
      <w:r>
        <w:rPr>
          <w:rFonts w:eastAsia="Times New Roman"/>
          <w:b/>
          <w:bCs/>
          <w:color w:val="000000"/>
          <w:kern w:val="0"/>
          <w:sz w:val="27"/>
          <w:szCs w:val="27"/>
          <w:u w:val="single" w:color="000000"/>
        </w:rPr>
        <w:t xml:space="preserve"> 0</w:t>
      </w:r>
      <w:r>
        <w:rPr>
          <w:rFonts w:ascii="仿宋_GB2312" w:eastAsia="仿宋_GB2312" w:hAnsi="仿宋_GB2312" w:cs="仿宋_GB2312"/>
          <w:b/>
          <w:bCs/>
          <w:color w:val="000000"/>
          <w:kern w:val="0"/>
          <w:sz w:val="27"/>
          <w:szCs w:val="27"/>
        </w:rPr>
        <w:t>万元。</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八、财政拨款</w:t>
      </w:r>
      <w:r>
        <w:rPr>
          <w:rFonts w:ascii="黑体" w:eastAsia="黑体" w:hAnsi="黑体" w:cs="黑体"/>
          <w:b/>
          <w:bCs/>
          <w:kern w:val="0"/>
          <w:sz w:val="27"/>
          <w:szCs w:val="27"/>
        </w:rPr>
        <w:t>“</w:t>
      </w:r>
      <w:r>
        <w:rPr>
          <w:rFonts w:ascii="黑体" w:eastAsia="黑体" w:hAnsi="黑体" w:cs="黑体"/>
          <w:b/>
          <w:bCs/>
          <w:kern w:val="0"/>
          <w:sz w:val="27"/>
          <w:szCs w:val="27"/>
        </w:rPr>
        <w:t>三公</w:t>
      </w:r>
      <w:r>
        <w:rPr>
          <w:rFonts w:ascii="黑体" w:eastAsia="黑体" w:hAnsi="黑体" w:cs="黑体"/>
          <w:b/>
          <w:bCs/>
          <w:kern w:val="0"/>
          <w:sz w:val="27"/>
          <w:szCs w:val="27"/>
        </w:rPr>
        <w:t>”</w:t>
      </w:r>
      <w:r>
        <w:rPr>
          <w:rFonts w:ascii="黑体" w:eastAsia="黑体" w:hAnsi="黑体" w:cs="黑体"/>
          <w:b/>
          <w:bCs/>
          <w:kern w:val="0"/>
          <w:sz w:val="27"/>
          <w:szCs w:val="27"/>
        </w:rPr>
        <w:t>经费支出决算情况说明</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（一）财政拨款</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三公</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经费支出总体情况说明。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三公</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2024</w:t>
      </w:r>
      <w:r>
        <w:rPr>
          <w:rFonts w:ascii="仿宋_GB2312" w:eastAsia="仿宋_GB2312" w:hAnsi="仿宋_GB2312" w:cs="仿宋_GB2312"/>
          <w:color w:val="000000"/>
          <w:kern w:val="0"/>
          <w:sz w:val="27"/>
          <w:szCs w:val="27"/>
        </w:rPr>
        <w:t>年度一般公共预算财政拨款</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三公</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万元，与预算差异原因：本单位不涉及此项。</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（二）财政拨款</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三公</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经费支出具体情况说明。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三公</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经费支出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，变动原因：本单位不涉及此项。</w:t>
      </w:r>
    </w:p>
    <w:p w:rsidR="0070563F" w:rsidRDefault="00FD2F25">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1</w:t>
      </w:r>
      <w:r>
        <w:rPr>
          <w:rFonts w:ascii="仿宋_GB2312" w:eastAsia="仿宋_GB2312" w:hAnsi="仿宋_GB2312" w:cs="仿宋_GB2312"/>
          <w:color w:val="000000"/>
          <w:kern w:val="0"/>
          <w:sz w:val="27"/>
          <w:szCs w:val="27"/>
        </w:rPr>
        <w:t>）公务用车购置支出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，变动原因：本单位不涉及此项。</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2</w:t>
      </w:r>
      <w:r>
        <w:rPr>
          <w:rFonts w:ascii="仿宋_GB2312" w:eastAsia="仿宋_GB2312" w:hAnsi="仿宋_GB2312" w:cs="仿宋_GB2312"/>
          <w:color w:val="000000"/>
          <w:kern w:val="0"/>
          <w:sz w:val="27"/>
          <w:szCs w:val="27"/>
        </w:rPr>
        <w:t>）公务用车运行维护费支出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，变动原因：本单位不涉及此项。</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，变动原因本单位不涉及此项。</w:t>
      </w:r>
    </w:p>
    <w:p w:rsidR="0070563F" w:rsidRDefault="0070563F">
      <w:pPr>
        <w:widowControl/>
        <w:spacing w:before="240" w:after="240"/>
        <w:rPr>
          <w:rFonts w:eastAsia="Times New Roman"/>
          <w:kern w:val="0"/>
          <w:sz w:val="24"/>
        </w:rPr>
      </w:pP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九、政府性基金预算财政拨款支出决算情况说明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，变动原因：本年无政府性基金预算财政拨款收、支、余。</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十、国有资本经营预算财政拨款支出决算情况说明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，变动原因：本年无国有资本经营预算财政拨款收、支、余。</w:t>
      </w:r>
    </w:p>
    <w:p w:rsidR="0070563F" w:rsidRDefault="00FD2F25">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十一、机关运行经费（公用经费）支出决算情况说明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年度公用经费支出决算</w:t>
      </w:r>
      <w:r>
        <w:rPr>
          <w:rFonts w:eastAsia="Times New Roman"/>
          <w:color w:val="000000"/>
          <w:kern w:val="0"/>
          <w:sz w:val="27"/>
          <w:szCs w:val="27"/>
          <w:u w:val="single" w:color="000000"/>
        </w:rPr>
        <w:t xml:space="preserve"> 2.34</w:t>
      </w:r>
      <w:r>
        <w:rPr>
          <w:rFonts w:ascii="仿宋_GB2312" w:eastAsia="仿宋_GB2312" w:hAnsi="仿宋_GB2312" w:cs="仿宋_GB2312"/>
          <w:color w:val="000000"/>
          <w:kern w:val="0"/>
          <w:sz w:val="27"/>
          <w:szCs w:val="27"/>
        </w:rPr>
        <w:t>万元，与上年决算相比，减少</w:t>
      </w:r>
      <w:r>
        <w:rPr>
          <w:rFonts w:eastAsia="Times New Roman"/>
          <w:color w:val="000000"/>
          <w:kern w:val="0"/>
          <w:sz w:val="27"/>
          <w:szCs w:val="27"/>
          <w:u w:val="single" w:color="000000"/>
        </w:rPr>
        <w:t>0.77</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24.80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，变动原因：秉持勤俭节约，尽量减少公用经费支出。其中，机关运行经费支出决算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万元。比上年决算相比，增加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，变动原因：我单位类型为</w:t>
      </w:r>
      <w:r>
        <w:rPr>
          <w:rFonts w:ascii="仿宋_GB2312" w:eastAsia="仿宋_GB2312" w:hAnsi="仿宋_GB2312" w:cs="仿宋_GB2312"/>
          <w:color w:val="000000"/>
          <w:kern w:val="0"/>
          <w:sz w:val="27"/>
          <w:szCs w:val="27"/>
        </w:rPr>
        <w:t>公益一类事业</w:t>
      </w:r>
      <w:r>
        <w:rPr>
          <w:rFonts w:ascii="仿宋_GB2312" w:eastAsia="仿宋_GB2312" w:hAnsi="仿宋_GB2312" w:cs="仿宋_GB2312"/>
          <w:color w:val="000000"/>
          <w:kern w:val="0"/>
          <w:sz w:val="27"/>
          <w:szCs w:val="27"/>
        </w:rPr>
        <w:t>类单位，</w:t>
      </w:r>
      <w:proofErr w:type="gramStart"/>
      <w:r>
        <w:rPr>
          <w:rFonts w:ascii="仿宋_GB2312" w:eastAsia="仿宋_GB2312" w:hAnsi="仿宋_GB2312" w:cs="仿宋_GB2312"/>
          <w:color w:val="000000"/>
          <w:kern w:val="0"/>
          <w:sz w:val="27"/>
          <w:szCs w:val="27"/>
        </w:rPr>
        <w:t>无机关</w:t>
      </w:r>
      <w:proofErr w:type="gramEnd"/>
      <w:r>
        <w:rPr>
          <w:rFonts w:ascii="仿宋_GB2312" w:eastAsia="仿宋_GB2312" w:hAnsi="仿宋_GB2312" w:cs="仿宋_GB2312"/>
          <w:color w:val="000000"/>
          <w:kern w:val="0"/>
          <w:sz w:val="27"/>
          <w:szCs w:val="27"/>
        </w:rPr>
        <w:t>运行经费支</w:t>
      </w:r>
      <w:bookmarkStart w:id="1" w:name="_GoBack"/>
      <w:bookmarkEnd w:id="1"/>
      <w:r>
        <w:rPr>
          <w:rFonts w:ascii="仿宋_GB2312" w:eastAsia="仿宋_GB2312" w:hAnsi="仿宋_GB2312" w:cs="仿宋_GB2312"/>
          <w:color w:val="000000"/>
          <w:kern w:val="0"/>
          <w:sz w:val="27"/>
          <w:szCs w:val="27"/>
        </w:rPr>
        <w:t>出。</w:t>
      </w:r>
    </w:p>
    <w:p w:rsidR="0070563F" w:rsidRDefault="00FD2F25">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十二、政府采购支出决算情况说明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；货物采购授予中小企业合同金额占货物支出金额的</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，工程采购授予中小企业合同金额占工程支出金额的</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，服务采购授予中小企业合同金额占服务支出金额的</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十三、国有资产占用情况说明</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日，本部门（单位）共有车辆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w:t>
      </w:r>
      <w:r>
        <w:rPr>
          <w:rFonts w:ascii="仿宋_GB2312" w:eastAsia="仿宋_GB2312" w:hAnsi="仿宋_GB2312" w:cs="仿宋_GB2312"/>
          <w:color w:val="000000"/>
          <w:kern w:val="0"/>
          <w:sz w:val="27"/>
          <w:szCs w:val="27"/>
        </w:rPr>
        <w:t>100</w:t>
      </w:r>
      <w:r>
        <w:rPr>
          <w:rFonts w:ascii="仿宋_GB2312" w:eastAsia="仿宋_GB2312" w:hAnsi="仿宋_GB2312" w:cs="仿宋_GB2312"/>
          <w:color w:val="000000"/>
          <w:kern w:val="0"/>
          <w:sz w:val="27"/>
          <w:szCs w:val="27"/>
        </w:rPr>
        <w:t>万元（含）以上的设备（不含车辆）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台（套）。</w:t>
      </w:r>
    </w:p>
    <w:p w:rsidR="0070563F" w:rsidRDefault="00FD2F25">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十四、预算绩效情况说明</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（一）预算绩效管理工作开展情况。</w:t>
      </w:r>
    </w:p>
    <w:p w:rsidR="0070563F" w:rsidRDefault="00FD2F25">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个，二级项目</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万元，占一般公共预算项目支</w:t>
      </w:r>
      <w:r>
        <w:rPr>
          <w:rFonts w:ascii="仿宋_GB2312" w:eastAsia="仿宋_GB2312" w:hAnsi="仿宋_GB2312" w:cs="仿宋_GB2312"/>
          <w:color w:val="000000"/>
          <w:kern w:val="0"/>
          <w:sz w:val="27"/>
          <w:szCs w:val="27"/>
        </w:rPr>
        <w:t>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；政府性基金预算项目</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个，其中，</w:t>
      </w:r>
      <w:proofErr w:type="gramStart"/>
      <w:r>
        <w:rPr>
          <w:rFonts w:ascii="仿宋_GB2312" w:eastAsia="仿宋_GB2312" w:hAnsi="仿宋_GB2312" w:cs="仿宋_GB2312"/>
          <w:color w:val="000000"/>
          <w:kern w:val="0"/>
          <w:sz w:val="27"/>
          <w:szCs w:val="27"/>
        </w:rPr>
        <w:t>一级项目</w:t>
      </w:r>
      <w:proofErr w:type="gramEnd"/>
      <w:r>
        <w:rPr>
          <w:rFonts w:ascii="times_new_roman" w:eastAsia="times_new_roman" w:hAnsi="times_new_roman" w:cs="times_new_roman"/>
          <w:color w:val="000000"/>
          <w:kern w:val="0"/>
          <w:sz w:val="27"/>
          <w:szCs w:val="27"/>
          <w:u w:val="single" w:color="000000"/>
        </w:rPr>
        <w:t xml:space="preserve"> 0</w:t>
      </w:r>
      <w:r>
        <w:rPr>
          <w:rFonts w:ascii="仿宋_GB2312" w:eastAsia="仿宋_GB2312" w:hAnsi="仿宋_GB2312" w:cs="仿宋_GB2312"/>
          <w:color w:val="000000"/>
          <w:kern w:val="0"/>
          <w:sz w:val="27"/>
          <w:szCs w:val="27"/>
        </w:rPr>
        <w:t>个，二级项目</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万元，占应纳入绩效自评的政府性基金预算项目支出总额的</w:t>
      </w:r>
      <w:r>
        <w:rPr>
          <w:rFonts w:ascii="times_new_roman" w:eastAsia="times_new_roman" w:hAnsi="times_new_roman" w:cs="times_new_roman"/>
          <w:color w:val="000000"/>
          <w:kern w:val="0"/>
          <w:sz w:val="27"/>
          <w:szCs w:val="27"/>
        </w:rPr>
        <w:t>100%</w:t>
      </w:r>
      <w:r>
        <w:rPr>
          <w:rFonts w:ascii="times_new_roman" w:eastAsia="times_new_roman" w:hAnsi="times_new_roman" w:cs="times_new_roman"/>
          <w:color w:val="000000"/>
          <w:kern w:val="0"/>
          <w:sz w:val="27"/>
          <w:szCs w:val="27"/>
        </w:rPr>
        <w:t>。</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（二）部门（单位）决算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70563F" w:rsidRDefault="00FD2F25">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内蒙古自治区无线电监测站兴安盟分站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个一般公共预算项目，以及</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个政府性基金项目共</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个项目的绩效自评结果。</w:t>
      </w:r>
    </w:p>
    <w:p w:rsidR="0070563F" w:rsidRDefault="00FD2F25">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（三）部门项目绩效评价结果。</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    2024</w:t>
      </w:r>
      <w:r>
        <w:rPr>
          <w:rFonts w:ascii="仿宋_GB2312" w:eastAsia="仿宋_GB2312" w:hAnsi="仿宋_GB2312" w:cs="仿宋_GB2312"/>
          <w:kern w:val="0"/>
          <w:sz w:val="27"/>
          <w:szCs w:val="27"/>
        </w:rPr>
        <w:t>年度在决算中反映</w:t>
      </w:r>
      <w:r>
        <w:rPr>
          <w:rFonts w:ascii="仿宋_GB2312" w:eastAsia="仿宋_GB2312" w:hAnsi="仿宋_GB2312" w:cs="仿宋_GB2312"/>
          <w:kern w:val="0"/>
          <w:sz w:val="27"/>
          <w:szCs w:val="27"/>
        </w:rPr>
        <w:t xml:space="preserve">0 </w:t>
      </w:r>
      <w:proofErr w:type="gramStart"/>
      <w:r>
        <w:rPr>
          <w:rFonts w:ascii="仿宋_GB2312" w:eastAsia="仿宋_GB2312" w:hAnsi="仿宋_GB2312" w:cs="仿宋_GB2312"/>
          <w:kern w:val="0"/>
          <w:sz w:val="27"/>
          <w:szCs w:val="27"/>
        </w:rPr>
        <w:t>个</w:t>
      </w:r>
      <w:proofErr w:type="gramEnd"/>
      <w:r>
        <w:rPr>
          <w:rFonts w:ascii="仿宋_GB2312" w:eastAsia="仿宋_GB2312" w:hAnsi="仿宋_GB2312" w:cs="仿宋_GB2312"/>
          <w:kern w:val="0"/>
          <w:sz w:val="27"/>
          <w:szCs w:val="27"/>
        </w:rPr>
        <w:t>一般公共预算项目，以及</w:t>
      </w:r>
      <w:r>
        <w:rPr>
          <w:rFonts w:ascii="仿宋_GB2312" w:eastAsia="仿宋_GB2312" w:hAnsi="仿宋_GB2312" w:cs="仿宋_GB2312"/>
          <w:kern w:val="0"/>
          <w:sz w:val="27"/>
          <w:szCs w:val="27"/>
        </w:rPr>
        <w:t>  0</w:t>
      </w:r>
      <w:r>
        <w:rPr>
          <w:rFonts w:ascii="仿宋_GB2312" w:eastAsia="仿宋_GB2312" w:hAnsi="仿宋_GB2312" w:cs="仿宋_GB2312"/>
          <w:kern w:val="0"/>
          <w:sz w:val="27"/>
          <w:szCs w:val="27"/>
        </w:rPr>
        <w:t>个政府性基金项目。评价结果。</w:t>
      </w:r>
    </w:p>
    <w:p w:rsidR="0070563F" w:rsidRDefault="0070563F">
      <w:pPr>
        <w:widowControl/>
        <w:spacing w:before="240" w:after="240"/>
        <w:jc w:val="left"/>
        <w:rPr>
          <w:rFonts w:eastAsia="Times New Roman"/>
          <w:kern w:val="0"/>
          <w:sz w:val="24"/>
        </w:rPr>
      </w:pPr>
    </w:p>
    <w:p w:rsidR="0070563F" w:rsidRDefault="00FD2F2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名词解释</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二、上级补助收入：</w:t>
      </w:r>
      <w:r>
        <w:rPr>
          <w:rFonts w:ascii="仿宋_GB2312" w:eastAsia="仿宋_GB2312" w:hAnsi="仿宋_GB2312" w:cs="仿宋_GB2312"/>
          <w:kern w:val="0"/>
          <w:sz w:val="27"/>
          <w:szCs w:val="27"/>
        </w:rPr>
        <w:t>指事业单位从主管部门和上级单位取得的非财政补助收入。</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xml:space="preserve">    </w:t>
      </w:r>
      <w:r>
        <w:rPr>
          <w:rFonts w:ascii="仿宋_GB2312" w:eastAsia="仿宋_GB2312" w:hAnsi="仿宋_GB2312" w:cs="仿宋_GB2312"/>
          <w:b/>
          <w:bCs/>
          <w:kern w:val="0"/>
          <w:sz w:val="27"/>
          <w:szCs w:val="27"/>
        </w:rPr>
        <w:t>四、事业收入：</w:t>
      </w:r>
      <w:r>
        <w:rPr>
          <w:rFonts w:ascii="仿宋_GB2312" w:eastAsia="仿宋_GB2312" w:hAnsi="仿宋_GB2312" w:cs="仿宋_GB2312"/>
          <w:kern w:val="0"/>
          <w:sz w:val="27"/>
          <w:szCs w:val="27"/>
        </w:rPr>
        <w:t>指事业单位开展专业业务活动及其辅助活动取得的收入。</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六、附属单位上缴收入：</w:t>
      </w:r>
      <w:r>
        <w:rPr>
          <w:rFonts w:ascii="仿宋_GB2312" w:eastAsia="仿宋_GB2312" w:hAnsi="仿宋_GB2312" w:cs="仿宋_GB2312"/>
          <w:kern w:val="0"/>
          <w:sz w:val="27"/>
          <w:szCs w:val="27"/>
        </w:rPr>
        <w:t>指事业单位取得附属独立核算单位按照有关规定上缴的收入。</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十一、年末结转和结余资金：</w:t>
      </w:r>
      <w:r>
        <w:rPr>
          <w:rFonts w:ascii="仿宋_GB2312" w:eastAsia="仿宋_GB2312" w:hAnsi="仿宋_GB2312" w:cs="仿宋_GB2312"/>
          <w:kern w:val="0"/>
          <w:sz w:val="27"/>
          <w:szCs w:val="27"/>
        </w:rPr>
        <w:t>指单位结转下年的基本支出结转、项目支出结转和结余、经营结余。</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十三、项目支出：</w:t>
      </w:r>
      <w:r>
        <w:rPr>
          <w:rFonts w:ascii="仿宋_GB2312" w:eastAsia="仿宋_GB2312" w:hAnsi="仿宋_GB2312" w:cs="仿宋_GB2312"/>
          <w:kern w:val="0"/>
          <w:sz w:val="27"/>
          <w:szCs w:val="27"/>
        </w:rPr>
        <w:t>指在为完成特定的行政工作任务或事业发展目标所发生的支出。</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xml:space="preserve">    </w:t>
      </w:r>
      <w:r>
        <w:rPr>
          <w:rFonts w:ascii="仿宋_GB2312" w:eastAsia="仿宋_GB2312" w:hAnsi="仿宋_GB2312" w:cs="仿宋_GB2312"/>
          <w:b/>
          <w:bCs/>
          <w:kern w:val="0"/>
          <w:sz w:val="27"/>
          <w:szCs w:val="27"/>
        </w:rPr>
        <w:t>十四、上缴上级支出：</w:t>
      </w:r>
      <w:r>
        <w:rPr>
          <w:rFonts w:ascii="仿宋_GB2312" w:eastAsia="仿宋_GB2312" w:hAnsi="仿宋_GB2312" w:cs="仿宋_GB2312"/>
          <w:kern w:val="0"/>
          <w:sz w:val="27"/>
          <w:szCs w:val="27"/>
        </w:rPr>
        <w:t>指事业单位按照财政部门和主管部门</w:t>
      </w:r>
      <w:r>
        <w:rPr>
          <w:rFonts w:ascii="仿宋_GB2312" w:eastAsia="仿宋_GB2312" w:hAnsi="仿宋_GB2312" w:cs="仿宋_GB2312"/>
          <w:kern w:val="0"/>
          <w:sz w:val="27"/>
          <w:szCs w:val="27"/>
        </w:rPr>
        <w:t>的规定上缴上级单位的支出。</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十七、</w:t>
      </w:r>
      <w:r>
        <w:rPr>
          <w:rFonts w:ascii="仿宋_GB2312" w:eastAsia="仿宋_GB2312" w:hAnsi="仿宋_GB2312" w:cs="仿宋_GB2312"/>
          <w:b/>
          <w:bCs/>
          <w:kern w:val="0"/>
          <w:sz w:val="27"/>
          <w:szCs w:val="27"/>
        </w:rPr>
        <w:t>“</w:t>
      </w:r>
      <w:r>
        <w:rPr>
          <w:rFonts w:ascii="仿宋_GB2312" w:eastAsia="仿宋_GB2312" w:hAnsi="仿宋_GB2312" w:cs="仿宋_GB2312"/>
          <w:b/>
          <w:bCs/>
          <w:kern w:val="0"/>
          <w:sz w:val="27"/>
          <w:szCs w:val="27"/>
        </w:rPr>
        <w:t>三公</w:t>
      </w:r>
      <w:r>
        <w:rPr>
          <w:rFonts w:ascii="仿宋_GB2312" w:eastAsia="仿宋_GB2312" w:hAnsi="仿宋_GB2312" w:cs="仿宋_GB2312"/>
          <w:b/>
          <w:bCs/>
          <w:kern w:val="0"/>
          <w:sz w:val="27"/>
          <w:szCs w:val="27"/>
        </w:rPr>
        <w:t>”</w:t>
      </w:r>
      <w:r>
        <w:rPr>
          <w:rFonts w:ascii="仿宋_GB2312" w:eastAsia="仿宋_GB2312" w:hAnsi="仿宋_GB2312" w:cs="仿宋_GB2312"/>
          <w:b/>
          <w:bCs/>
          <w:kern w:val="0"/>
          <w:sz w:val="27"/>
          <w:szCs w:val="27"/>
        </w:rPr>
        <w:t>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公务出国（境）的国际旅费、国外城市间交通费、住宿费、伙食费、培训费、公杂费等支出；公务用车购置及运行维护费反映部门（单位）公务用车购置</w:t>
      </w:r>
      <w:r>
        <w:rPr>
          <w:rFonts w:ascii="仿宋_GB2312" w:eastAsia="仿宋_GB2312" w:hAnsi="仿宋_GB2312" w:cs="仿宋_GB2312"/>
          <w:kern w:val="0"/>
          <w:sz w:val="27"/>
          <w:szCs w:val="27"/>
        </w:rPr>
        <w:t>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70563F" w:rsidRDefault="00FD2F25">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70563F" w:rsidRDefault="00FD2F25">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70563F" w:rsidRDefault="0070563F">
      <w:pPr>
        <w:widowControl/>
        <w:spacing w:before="240" w:after="240"/>
        <w:jc w:val="left"/>
        <w:rPr>
          <w:rFonts w:eastAsia="Times New Roman"/>
          <w:kern w:val="0"/>
          <w:sz w:val="24"/>
        </w:rPr>
      </w:pPr>
    </w:p>
    <w:p w:rsidR="0070563F" w:rsidRDefault="00FD2F2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决算公开联系方式及信息反馈渠道</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本部门（单位）决算公开信息反馈和联系方式：</w:t>
      </w: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联系人：</w:t>
      </w:r>
      <w:r>
        <w:rPr>
          <w:rFonts w:ascii="仿宋_GB2312" w:eastAsia="仿宋_GB2312" w:hAnsi="仿宋_GB2312" w:cs="仿宋_GB2312"/>
          <w:kern w:val="0"/>
          <w:sz w:val="27"/>
          <w:szCs w:val="27"/>
          <w:u w:val="single"/>
        </w:rPr>
        <w:t>丛季雨</w:t>
      </w:r>
      <w:r>
        <w:rPr>
          <w:rFonts w:ascii="仿宋_GB2312" w:eastAsia="仿宋_GB2312" w:hAnsi="仿宋_GB2312" w:cs="仿宋_GB2312"/>
          <w:kern w:val="0"/>
          <w:sz w:val="27"/>
          <w:szCs w:val="27"/>
          <w:u w:val="single"/>
        </w:rPr>
        <w:t> </w:t>
      </w:r>
      <w:r>
        <w:rPr>
          <w:rFonts w:ascii="仿宋_GB2312" w:eastAsia="仿宋_GB2312" w:hAnsi="仿宋_GB2312" w:cs="仿宋_GB2312"/>
          <w:kern w:val="0"/>
          <w:sz w:val="27"/>
          <w:szCs w:val="27"/>
        </w:rPr>
        <w:t>          </w:t>
      </w:r>
      <w:r>
        <w:rPr>
          <w:rFonts w:ascii="仿宋_GB2312" w:eastAsia="仿宋_GB2312" w:hAnsi="仿宋_GB2312" w:cs="仿宋_GB2312"/>
          <w:kern w:val="0"/>
          <w:sz w:val="27"/>
          <w:szCs w:val="27"/>
        </w:rPr>
        <w:t>联系电话：</w:t>
      </w:r>
      <w:r>
        <w:rPr>
          <w:rFonts w:ascii="仿宋_GB2312" w:eastAsia="仿宋_GB2312" w:hAnsi="仿宋_GB2312" w:cs="仿宋_GB2312"/>
          <w:kern w:val="0"/>
          <w:sz w:val="27"/>
          <w:szCs w:val="27"/>
          <w:u w:val="single"/>
        </w:rPr>
        <w:t>0482-8231403- </w:t>
      </w:r>
    </w:p>
    <w:p w:rsidR="0070563F" w:rsidRDefault="0070563F">
      <w:pPr>
        <w:widowControl/>
        <w:spacing w:before="240" w:after="240"/>
        <w:jc w:val="left"/>
        <w:rPr>
          <w:rFonts w:eastAsia="Times New Roman"/>
          <w:kern w:val="0"/>
          <w:sz w:val="24"/>
        </w:rPr>
      </w:pPr>
    </w:p>
    <w:p w:rsidR="0070563F" w:rsidRDefault="00FD2F25">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部门（单位）决算表</w:t>
      </w:r>
    </w:p>
    <w:p w:rsidR="0070563F" w:rsidRDefault="0070563F">
      <w:pPr>
        <w:widowControl/>
        <w:spacing w:before="240" w:after="240"/>
        <w:jc w:val="center"/>
        <w:rPr>
          <w:rFonts w:eastAsia="Times New Roman"/>
          <w:kern w:val="0"/>
          <w:sz w:val="24"/>
        </w:rPr>
      </w:pPr>
    </w:p>
    <w:p w:rsidR="0070563F" w:rsidRDefault="00FD2F25">
      <w:pPr>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见附件。</w:t>
      </w:r>
    </w:p>
    <w:p w:rsidR="0070563F" w:rsidRDefault="0070563F">
      <w:pPr>
        <w:widowControl/>
        <w:spacing w:before="240" w:after="240"/>
        <w:jc w:val="left"/>
        <w:rPr>
          <w:rFonts w:eastAsia="Times New Roman"/>
          <w:kern w:val="0"/>
          <w:sz w:val="24"/>
        </w:rPr>
      </w:pPr>
    </w:p>
    <w:p w:rsidR="0070563F" w:rsidRDefault="0070563F">
      <w:pPr>
        <w:widowControl/>
        <w:spacing w:before="240" w:after="240"/>
        <w:jc w:val="left"/>
        <w:rPr>
          <w:rFonts w:eastAsia="Times New Roman"/>
          <w:kern w:val="0"/>
          <w:sz w:val="24"/>
        </w:rPr>
      </w:pPr>
    </w:p>
    <w:p w:rsidR="0070563F" w:rsidRDefault="0070563F">
      <w:pPr>
        <w:widowControl/>
        <w:spacing w:before="240" w:after="240"/>
        <w:jc w:val="left"/>
        <w:rPr>
          <w:rFonts w:eastAsia="Times New Roman"/>
          <w:kern w:val="0"/>
          <w:sz w:val="24"/>
        </w:rPr>
      </w:pPr>
    </w:p>
    <w:p w:rsidR="0070563F" w:rsidRDefault="0070563F">
      <w:pPr>
        <w:widowControl/>
        <w:spacing w:before="240" w:after="240"/>
        <w:jc w:val="left"/>
        <w:rPr>
          <w:rFonts w:eastAsia="Times New Roman"/>
          <w:kern w:val="0"/>
          <w:sz w:val="24"/>
        </w:rPr>
      </w:pPr>
    </w:p>
    <w:bookmarkEnd w:id="0"/>
    <w:p w:rsidR="0070563F" w:rsidRDefault="0070563F">
      <w:pPr>
        <w:adjustRightInd w:val="0"/>
        <w:snapToGrid w:val="0"/>
        <w:rPr>
          <w:rFonts w:ascii="宋体" w:hAnsi="宋体"/>
          <w:b/>
          <w:sz w:val="32"/>
          <w:szCs w:val="32"/>
        </w:rPr>
      </w:pPr>
    </w:p>
    <w:p w:rsidR="0070563F" w:rsidRDefault="0070563F">
      <w:pPr>
        <w:adjustRightInd w:val="0"/>
        <w:snapToGrid w:val="0"/>
        <w:rPr>
          <w:rFonts w:ascii="宋体" w:hAnsi="宋体"/>
          <w:b/>
          <w:sz w:val="32"/>
          <w:szCs w:val="32"/>
        </w:rPr>
      </w:pPr>
    </w:p>
    <w:p w:rsidR="0070563F" w:rsidRDefault="0070563F">
      <w:pPr>
        <w:tabs>
          <w:tab w:val="left" w:pos="8415"/>
        </w:tabs>
      </w:pPr>
    </w:p>
    <w:sectPr w:rsidR="0070563F" w:rsidSect="0070563F">
      <w:footerReference w:type="default" r:id="rId10"/>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F25" w:rsidRDefault="00FD2F25" w:rsidP="0070563F">
      <w:r>
        <w:separator/>
      </w:r>
    </w:p>
  </w:endnote>
  <w:endnote w:type="continuationSeparator" w:id="0">
    <w:p w:rsidR="00FD2F25" w:rsidRDefault="00FD2F25" w:rsidP="007056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Segoe Print"/>
    <w:charset w:val="00"/>
    <w:family w:val="auto"/>
    <w:pitch w:val="default"/>
    <w:sig w:usb0="00000000" w:usb1="00000000" w:usb2="00000000" w:usb3="00000000" w:csb0="00000000" w:csb1="00000000"/>
  </w:font>
  <w:font w:name="fang_zheng_xiao_biao_song_ti">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kai_ti_gb2312">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63F" w:rsidRDefault="0070563F">
    <w:pPr>
      <w:jc w:val="center"/>
    </w:pPr>
    <w:r>
      <w:rPr>
        <w:rFonts w:ascii="宋体" w:hAnsi="宋体" w:cs="宋体"/>
        <w:sz w:val="18"/>
      </w:rPr>
      <w:fldChar w:fldCharType="begin"/>
    </w:r>
    <w:r w:rsidR="00FD2F25">
      <w:rPr>
        <w:rFonts w:ascii="宋体" w:hAnsi="宋体" w:cs="宋体"/>
        <w:sz w:val="18"/>
      </w:rPr>
      <w:instrText xml:space="preserve"> PAGE </w:instrText>
    </w:r>
    <w:r>
      <w:rPr>
        <w:rFonts w:ascii="宋体" w:hAnsi="宋体" w:cs="宋体"/>
        <w:sz w:val="18"/>
      </w:rPr>
      <w:fldChar w:fldCharType="separate"/>
    </w:r>
    <w:r w:rsidR="00FA0828">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63F" w:rsidRDefault="0070563F">
    <w:pPr>
      <w:pStyle w:val="a4"/>
      <w:jc w:val="center"/>
    </w:pPr>
    <w:r w:rsidRPr="0070563F">
      <w:fldChar w:fldCharType="begin"/>
    </w:r>
    <w:r w:rsidR="00FD2F25">
      <w:instrText xml:space="preserve"> PAGE   \* MERGEFORMAT </w:instrText>
    </w:r>
    <w:r w:rsidRPr="0070563F">
      <w:fldChar w:fldCharType="separate"/>
    </w:r>
    <w:r w:rsidR="00FA0828" w:rsidRPr="00FA0828">
      <w:rPr>
        <w:noProof/>
        <w:lang w:val="zh-CN"/>
      </w:rPr>
      <w:t>5</w:t>
    </w:r>
    <w:r>
      <w:rPr>
        <w:lang w:val="zh-CN"/>
      </w:rPr>
      <w:fldChar w:fldCharType="end"/>
    </w:r>
  </w:p>
  <w:p w:rsidR="0070563F" w:rsidRDefault="0070563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F25" w:rsidRDefault="00FD2F25" w:rsidP="0070563F">
      <w:r>
        <w:separator/>
      </w:r>
    </w:p>
  </w:footnote>
  <w:footnote w:type="continuationSeparator" w:id="0">
    <w:p w:rsidR="00FD2F25" w:rsidRDefault="00FD2F25" w:rsidP="007056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DisplayPageBoundaries/>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U3MGE4NTljODIwNGM0MTNkYzE2OGU5MzA2ZTlhNWQifQ=="/>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0563F"/>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0828"/>
    <w:rsid w:val="00FA7CA5"/>
    <w:rsid w:val="00FD08EC"/>
    <w:rsid w:val="00FD2F25"/>
    <w:rsid w:val="00FD7690"/>
    <w:rsid w:val="14592DA0"/>
    <w:rsid w:val="51CD438B"/>
    <w:rsid w:val="566049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563F"/>
    <w:pPr>
      <w:widowControl w:val="0"/>
      <w:jc w:val="both"/>
    </w:pPr>
    <w:rPr>
      <w:kern w:val="2"/>
      <w:sz w:val="21"/>
      <w:szCs w:val="24"/>
    </w:rPr>
  </w:style>
  <w:style w:type="paragraph" w:styleId="1">
    <w:name w:val="heading 1"/>
    <w:basedOn w:val="a"/>
    <w:next w:val="a"/>
    <w:qFormat/>
    <w:rsid w:val="0070563F"/>
    <w:pPr>
      <w:keepNext/>
      <w:keepLines/>
      <w:spacing w:before="340" w:after="330" w:line="578" w:lineRule="auto"/>
      <w:outlineLvl w:val="0"/>
    </w:pPr>
    <w:rPr>
      <w:b/>
      <w:bCs/>
      <w:kern w:val="44"/>
      <w:sz w:val="44"/>
      <w:szCs w:val="44"/>
    </w:rPr>
  </w:style>
  <w:style w:type="paragraph" w:styleId="2">
    <w:name w:val="heading 2"/>
    <w:basedOn w:val="a"/>
    <w:next w:val="a"/>
    <w:qFormat/>
    <w:rsid w:val="0070563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70563F"/>
    <w:pPr>
      <w:keepNext/>
      <w:keepLines/>
      <w:spacing w:before="260" w:after="260" w:line="416" w:lineRule="auto"/>
      <w:outlineLvl w:val="2"/>
    </w:pPr>
    <w:rPr>
      <w:b/>
      <w:bCs/>
      <w:sz w:val="32"/>
      <w:szCs w:val="32"/>
    </w:rPr>
  </w:style>
  <w:style w:type="paragraph" w:styleId="4">
    <w:name w:val="heading 4"/>
    <w:basedOn w:val="a"/>
    <w:next w:val="a"/>
    <w:link w:val="4Char"/>
    <w:qFormat/>
    <w:rsid w:val="0070563F"/>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70563F"/>
    <w:pPr>
      <w:ind w:left="1260"/>
      <w:jc w:val="left"/>
    </w:pPr>
    <w:rPr>
      <w:sz w:val="20"/>
      <w:szCs w:val="20"/>
    </w:rPr>
  </w:style>
  <w:style w:type="paragraph" w:styleId="a3">
    <w:name w:val="Document Map"/>
    <w:basedOn w:val="a"/>
    <w:qFormat/>
    <w:rsid w:val="0070563F"/>
    <w:pPr>
      <w:shd w:val="clear" w:color="auto" w:fill="000080"/>
    </w:pPr>
  </w:style>
  <w:style w:type="paragraph" w:styleId="5">
    <w:name w:val="toc 5"/>
    <w:basedOn w:val="a"/>
    <w:next w:val="a"/>
    <w:qFormat/>
    <w:rsid w:val="0070563F"/>
    <w:pPr>
      <w:ind w:left="840"/>
      <w:jc w:val="left"/>
    </w:pPr>
    <w:rPr>
      <w:sz w:val="20"/>
      <w:szCs w:val="20"/>
    </w:rPr>
  </w:style>
  <w:style w:type="paragraph" w:styleId="30">
    <w:name w:val="toc 3"/>
    <w:basedOn w:val="a"/>
    <w:next w:val="a"/>
    <w:qFormat/>
    <w:rsid w:val="0070563F"/>
    <w:pPr>
      <w:adjustRightInd w:val="0"/>
      <w:snapToGrid w:val="0"/>
      <w:spacing w:line="360" w:lineRule="auto"/>
      <w:ind w:firstLineChars="400" w:firstLine="400"/>
      <w:jc w:val="left"/>
    </w:pPr>
    <w:rPr>
      <w:sz w:val="24"/>
      <w:szCs w:val="20"/>
    </w:rPr>
  </w:style>
  <w:style w:type="paragraph" w:styleId="8">
    <w:name w:val="toc 8"/>
    <w:basedOn w:val="a"/>
    <w:next w:val="a"/>
    <w:qFormat/>
    <w:rsid w:val="0070563F"/>
    <w:pPr>
      <w:ind w:left="1470"/>
      <w:jc w:val="left"/>
    </w:pPr>
    <w:rPr>
      <w:sz w:val="20"/>
      <w:szCs w:val="20"/>
    </w:rPr>
  </w:style>
  <w:style w:type="paragraph" w:styleId="a4">
    <w:name w:val="footer"/>
    <w:basedOn w:val="a"/>
    <w:link w:val="Char"/>
    <w:qFormat/>
    <w:rsid w:val="0070563F"/>
    <w:pPr>
      <w:tabs>
        <w:tab w:val="center" w:pos="4153"/>
        <w:tab w:val="right" w:pos="8306"/>
      </w:tabs>
      <w:snapToGrid w:val="0"/>
      <w:jc w:val="left"/>
    </w:pPr>
    <w:rPr>
      <w:sz w:val="18"/>
      <w:szCs w:val="18"/>
    </w:rPr>
  </w:style>
  <w:style w:type="paragraph" w:styleId="a5">
    <w:name w:val="header"/>
    <w:basedOn w:val="a"/>
    <w:qFormat/>
    <w:rsid w:val="0070563F"/>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70563F"/>
    <w:pPr>
      <w:adjustRightInd w:val="0"/>
      <w:snapToGrid w:val="0"/>
      <w:spacing w:line="360" w:lineRule="auto"/>
      <w:jc w:val="left"/>
    </w:pPr>
    <w:rPr>
      <w:b/>
      <w:bCs/>
      <w:sz w:val="24"/>
      <w:szCs w:val="20"/>
    </w:rPr>
  </w:style>
  <w:style w:type="paragraph" w:styleId="40">
    <w:name w:val="toc 4"/>
    <w:basedOn w:val="a"/>
    <w:next w:val="a"/>
    <w:qFormat/>
    <w:rsid w:val="0070563F"/>
    <w:pPr>
      <w:ind w:left="630"/>
      <w:jc w:val="left"/>
    </w:pPr>
    <w:rPr>
      <w:sz w:val="20"/>
      <w:szCs w:val="20"/>
    </w:rPr>
  </w:style>
  <w:style w:type="paragraph" w:styleId="6">
    <w:name w:val="toc 6"/>
    <w:basedOn w:val="a"/>
    <w:next w:val="a"/>
    <w:qFormat/>
    <w:rsid w:val="0070563F"/>
    <w:pPr>
      <w:ind w:left="1050"/>
      <w:jc w:val="left"/>
    </w:pPr>
    <w:rPr>
      <w:sz w:val="20"/>
      <w:szCs w:val="20"/>
    </w:rPr>
  </w:style>
  <w:style w:type="paragraph" w:styleId="20">
    <w:name w:val="toc 2"/>
    <w:basedOn w:val="a"/>
    <w:next w:val="a"/>
    <w:qFormat/>
    <w:rsid w:val="0070563F"/>
    <w:pPr>
      <w:adjustRightInd w:val="0"/>
      <w:snapToGrid w:val="0"/>
      <w:spacing w:line="360" w:lineRule="auto"/>
      <w:ind w:firstLineChars="200" w:firstLine="200"/>
      <w:jc w:val="left"/>
    </w:pPr>
    <w:rPr>
      <w:iCs/>
      <w:sz w:val="24"/>
      <w:szCs w:val="20"/>
    </w:rPr>
  </w:style>
  <w:style w:type="paragraph" w:styleId="9">
    <w:name w:val="toc 9"/>
    <w:basedOn w:val="a"/>
    <w:next w:val="a"/>
    <w:qFormat/>
    <w:rsid w:val="0070563F"/>
    <w:pPr>
      <w:ind w:left="1680"/>
      <w:jc w:val="left"/>
    </w:pPr>
    <w:rPr>
      <w:sz w:val="20"/>
      <w:szCs w:val="20"/>
    </w:rPr>
  </w:style>
  <w:style w:type="character" w:styleId="a6">
    <w:name w:val="page number"/>
    <w:basedOn w:val="a0"/>
    <w:qFormat/>
    <w:rsid w:val="0070563F"/>
  </w:style>
  <w:style w:type="character" w:styleId="a7">
    <w:name w:val="Hyperlink"/>
    <w:basedOn w:val="a0"/>
    <w:qFormat/>
    <w:rsid w:val="0070563F"/>
    <w:rPr>
      <w:color w:val="0000FF"/>
      <w:u w:val="single"/>
    </w:rPr>
  </w:style>
  <w:style w:type="character" w:customStyle="1" w:styleId="4Char">
    <w:name w:val="标题 4 Char"/>
    <w:basedOn w:val="a0"/>
    <w:link w:val="4"/>
    <w:rsid w:val="0070563F"/>
    <w:rPr>
      <w:rFonts w:ascii="Cambria" w:hAnsi="Cambria"/>
      <w:b/>
      <w:bCs/>
      <w:kern w:val="2"/>
      <w:sz w:val="28"/>
      <w:szCs w:val="28"/>
    </w:rPr>
  </w:style>
  <w:style w:type="paragraph" w:styleId="a8">
    <w:name w:val="No Spacing"/>
    <w:link w:val="Char0"/>
    <w:qFormat/>
    <w:rsid w:val="0070563F"/>
    <w:pPr>
      <w:ind w:firstLineChars="200" w:firstLine="200"/>
    </w:pPr>
    <w:rPr>
      <w:rFonts w:eastAsia="仿宋_GB2312"/>
      <w:sz w:val="30"/>
      <w:szCs w:val="22"/>
    </w:rPr>
  </w:style>
  <w:style w:type="character" w:customStyle="1" w:styleId="Char0">
    <w:name w:val="无间隔 Char"/>
    <w:link w:val="a8"/>
    <w:qFormat/>
    <w:locked/>
    <w:rsid w:val="0070563F"/>
    <w:rPr>
      <w:rFonts w:eastAsia="仿宋_GB2312"/>
      <w:sz w:val="30"/>
      <w:szCs w:val="22"/>
      <w:lang w:bidi="ar-SA"/>
    </w:rPr>
  </w:style>
  <w:style w:type="character" w:customStyle="1" w:styleId="Char">
    <w:name w:val="页脚 Char"/>
    <w:basedOn w:val="a0"/>
    <w:link w:val="a4"/>
    <w:qFormat/>
    <w:rsid w:val="0070563F"/>
    <w:rPr>
      <w:kern w:val="2"/>
      <w:sz w:val="18"/>
      <w:szCs w:val="18"/>
    </w:rPr>
  </w:style>
  <w:style w:type="paragraph" w:styleId="a9">
    <w:name w:val="List Paragraph"/>
    <w:basedOn w:val="a"/>
    <w:qFormat/>
    <w:rsid w:val="0070563F"/>
    <w:pPr>
      <w:ind w:firstLineChars="200" w:firstLine="420"/>
    </w:pPr>
  </w:style>
  <w:style w:type="character" w:customStyle="1" w:styleId="3Char">
    <w:name w:val="标题 3 Char"/>
    <w:basedOn w:val="a0"/>
    <w:link w:val="3"/>
    <w:qFormat/>
    <w:rsid w:val="0070563F"/>
    <w:rPr>
      <w:b/>
      <w:bCs/>
      <w:kern w:val="2"/>
      <w:sz w:val="32"/>
      <w:szCs w:val="32"/>
    </w:rPr>
  </w:style>
  <w:style w:type="paragraph" w:customStyle="1" w:styleId="MsoNormal0">
    <w:name w:val="MsoNormal"/>
    <w:basedOn w:val="a"/>
    <w:qFormat/>
    <w:rsid w:val="0070563F"/>
  </w:style>
  <w:style w:type="paragraph" w:customStyle="1" w:styleId="15">
    <w:name w:val="15"/>
    <w:basedOn w:val="a"/>
    <w:qFormat/>
    <w:rsid w:val="0070563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4DDB66E7-34A4-42C1-A87D-B0DF69988E5B}">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office:office"/>
    <ds:schemaRef ds:uri="urn:schemas-microsoft-com:vml"/>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1115</Words>
  <Characters>6362</Characters>
  <Application>Microsoft Office Word</Application>
  <DocSecurity>0</DocSecurity>
  <Lines>53</Lines>
  <Paragraphs>14</Paragraphs>
  <ScaleCrop>false</ScaleCrop>
  <Company>微软中国</Company>
  <LinksUpToDate>false</LinksUpToDate>
  <CharactersWithSpaces>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20</cp:revision>
  <cp:lastPrinted>2021-04-16T00:45:00Z</cp:lastPrinted>
  <dcterms:created xsi:type="dcterms:W3CDTF">2022-03-23T12:40:00Z</dcterms:created>
  <dcterms:modified xsi:type="dcterms:W3CDTF">2025-08-18T07:01:00Z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2052-11.1.0.14309</vt:lpwstr>
  </property>
  <property fmtid="{D5CDD505-2E9C-101B-9397-08002B2CF9AE}" pid="4" name="KSOTemplateDocerSaveRecord">
    <vt:lpwstr>eyJoZGlkIjoiN2YzNjBkOTgyNWQ1YTMxYzM3MzMwNWFiODNmOWIzYWMiLCJ1c2VySWQiOiI4MDUyMTE2MjkifQ==</vt:lpwstr>
  </property>
</Properties>
</file>